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A8C6C" w14:textId="77777777" w:rsidR="001518FD" w:rsidRPr="00843978" w:rsidRDefault="001518FD" w:rsidP="001518FD">
      <w:pPr>
        <w:spacing w:line="480" w:lineRule="auto"/>
        <w:jc w:val="center"/>
        <w:rPr>
          <w:rFonts w:ascii="Times New Roman" w:hAnsi="Times New Roman" w:cs="Times New Roman"/>
          <w:sz w:val="24"/>
          <w:szCs w:val="24"/>
        </w:rPr>
      </w:pPr>
    </w:p>
    <w:p w14:paraId="36D9F748" w14:textId="77777777" w:rsidR="001518FD" w:rsidRPr="00843978" w:rsidRDefault="001518FD" w:rsidP="003E0082">
      <w:pPr>
        <w:spacing w:after="0" w:line="480" w:lineRule="auto"/>
        <w:jc w:val="right"/>
        <w:rPr>
          <w:rFonts w:ascii="Times New Roman" w:hAnsi="Times New Roman" w:cs="Times New Roman"/>
          <w:sz w:val="24"/>
          <w:szCs w:val="24"/>
        </w:rPr>
      </w:pPr>
    </w:p>
    <w:p w14:paraId="62F05C4C" w14:textId="77777777" w:rsidR="001518FD" w:rsidRPr="00843978" w:rsidRDefault="001518FD" w:rsidP="001518FD">
      <w:pPr>
        <w:spacing w:after="0" w:line="480" w:lineRule="auto"/>
        <w:jc w:val="center"/>
        <w:rPr>
          <w:rFonts w:ascii="Times New Roman" w:hAnsi="Times New Roman" w:cs="Times New Roman"/>
          <w:sz w:val="24"/>
          <w:szCs w:val="24"/>
        </w:rPr>
      </w:pPr>
    </w:p>
    <w:p w14:paraId="3A11B2F7" w14:textId="77777777" w:rsidR="001518FD" w:rsidRPr="00843978" w:rsidRDefault="001518FD" w:rsidP="001518FD">
      <w:pPr>
        <w:spacing w:after="0" w:line="480" w:lineRule="auto"/>
        <w:jc w:val="center"/>
        <w:rPr>
          <w:rFonts w:ascii="Times New Roman" w:hAnsi="Times New Roman" w:cs="Times New Roman"/>
          <w:sz w:val="24"/>
          <w:szCs w:val="24"/>
        </w:rPr>
      </w:pPr>
    </w:p>
    <w:p w14:paraId="540B8206" w14:textId="77777777" w:rsidR="0000661E" w:rsidRPr="00843978" w:rsidRDefault="0000661E" w:rsidP="001518FD">
      <w:pPr>
        <w:spacing w:after="0" w:line="480" w:lineRule="auto"/>
        <w:jc w:val="center"/>
        <w:rPr>
          <w:rFonts w:ascii="Times New Roman" w:hAnsi="Times New Roman" w:cs="Times New Roman"/>
          <w:sz w:val="24"/>
          <w:szCs w:val="24"/>
        </w:rPr>
      </w:pPr>
    </w:p>
    <w:p w14:paraId="58880748" w14:textId="77777777" w:rsidR="001518FD" w:rsidRPr="00843978" w:rsidRDefault="007D44B1" w:rsidP="007D44B1">
      <w:pPr>
        <w:tabs>
          <w:tab w:val="left" w:pos="2355"/>
        </w:tabs>
        <w:spacing w:after="0" w:line="480" w:lineRule="auto"/>
        <w:rPr>
          <w:rFonts w:ascii="Times New Roman" w:hAnsi="Times New Roman" w:cs="Times New Roman"/>
          <w:sz w:val="24"/>
          <w:szCs w:val="24"/>
        </w:rPr>
      </w:pPr>
      <w:r w:rsidRPr="00843978">
        <w:rPr>
          <w:rFonts w:ascii="Times New Roman" w:hAnsi="Times New Roman" w:cs="Times New Roman"/>
          <w:sz w:val="24"/>
          <w:szCs w:val="24"/>
        </w:rPr>
        <w:tab/>
      </w:r>
    </w:p>
    <w:p w14:paraId="758C2C98" w14:textId="77777777" w:rsidR="001518FD" w:rsidRPr="00843978" w:rsidRDefault="001518FD" w:rsidP="001518FD">
      <w:pPr>
        <w:spacing w:after="0" w:line="480" w:lineRule="auto"/>
        <w:jc w:val="center"/>
        <w:rPr>
          <w:rFonts w:ascii="Times New Roman" w:hAnsi="Times New Roman" w:cs="Times New Roman"/>
          <w:sz w:val="24"/>
          <w:szCs w:val="24"/>
        </w:rPr>
      </w:pPr>
    </w:p>
    <w:p w14:paraId="4E812DDB" w14:textId="3683052C" w:rsidR="00C664A9" w:rsidRPr="00D622BB" w:rsidRDefault="00D622BB" w:rsidP="00D622BB">
      <w:pPr>
        <w:tabs>
          <w:tab w:val="left" w:pos="7725"/>
        </w:tabs>
        <w:spacing w:after="0" w:line="480" w:lineRule="auto"/>
        <w:jc w:val="center"/>
        <w:rPr>
          <w:rFonts w:ascii="Times New Roman" w:hAnsi="Times New Roman" w:cs="Times New Roman"/>
          <w:sz w:val="24"/>
          <w:szCs w:val="24"/>
        </w:rPr>
      </w:pPr>
      <w:r w:rsidRPr="00D622BB">
        <w:rPr>
          <w:rFonts w:ascii="Times New Roman" w:hAnsi="Times New Roman" w:cs="Times New Roman"/>
          <w:b/>
          <w:sz w:val="24"/>
          <w:szCs w:val="24"/>
        </w:rPr>
        <w:t xml:space="preserve">The Affordable Care </w:t>
      </w:r>
      <w:r>
        <w:rPr>
          <w:rFonts w:ascii="Times New Roman" w:hAnsi="Times New Roman" w:cs="Times New Roman"/>
          <w:b/>
          <w:sz w:val="24"/>
          <w:szCs w:val="24"/>
        </w:rPr>
        <w:t>Ac</w:t>
      </w:r>
      <w:r w:rsidRPr="00D622BB">
        <w:rPr>
          <w:rFonts w:ascii="Times New Roman" w:hAnsi="Times New Roman" w:cs="Times New Roman"/>
          <w:b/>
          <w:sz w:val="24"/>
          <w:szCs w:val="24"/>
        </w:rPr>
        <w:t>t</w:t>
      </w:r>
    </w:p>
    <w:p w14:paraId="4CC8FE8E" w14:textId="77777777" w:rsidR="00C22431" w:rsidRPr="00843978" w:rsidRDefault="00C22431" w:rsidP="00C22431">
      <w:pPr>
        <w:spacing w:after="0" w:line="480" w:lineRule="auto"/>
        <w:jc w:val="center"/>
        <w:rPr>
          <w:rFonts w:ascii="Times New Roman" w:hAnsi="Times New Roman" w:cs="Times New Roman"/>
          <w:sz w:val="24"/>
          <w:szCs w:val="24"/>
        </w:rPr>
      </w:pPr>
      <w:r w:rsidRPr="00843978">
        <w:rPr>
          <w:rFonts w:ascii="Times New Roman" w:hAnsi="Times New Roman" w:cs="Times New Roman"/>
          <w:sz w:val="24"/>
          <w:szCs w:val="24"/>
        </w:rPr>
        <w:t>University Affiliation</w:t>
      </w:r>
    </w:p>
    <w:p w14:paraId="55DA58D0" w14:textId="77777777" w:rsidR="001518FD" w:rsidRPr="00843978" w:rsidRDefault="00C22431" w:rsidP="00C22431">
      <w:pPr>
        <w:tabs>
          <w:tab w:val="left" w:pos="5700"/>
        </w:tabs>
        <w:spacing w:after="0" w:line="480" w:lineRule="auto"/>
        <w:jc w:val="center"/>
        <w:rPr>
          <w:rFonts w:ascii="Times New Roman" w:hAnsi="Times New Roman" w:cs="Times New Roman"/>
          <w:sz w:val="24"/>
          <w:szCs w:val="24"/>
        </w:rPr>
      </w:pPr>
      <w:r w:rsidRPr="00843978">
        <w:rPr>
          <w:rFonts w:ascii="Times New Roman" w:hAnsi="Times New Roman" w:cs="Times New Roman"/>
          <w:sz w:val="24"/>
          <w:szCs w:val="24"/>
        </w:rPr>
        <w:t>Student</w:t>
      </w:r>
      <w:r w:rsidR="00F40AA6" w:rsidRPr="00843978">
        <w:rPr>
          <w:rFonts w:ascii="Times New Roman" w:hAnsi="Times New Roman" w:cs="Times New Roman"/>
          <w:sz w:val="24"/>
          <w:szCs w:val="24"/>
        </w:rPr>
        <w:t xml:space="preserve"> Name</w:t>
      </w:r>
    </w:p>
    <w:p w14:paraId="348E0B7D" w14:textId="77777777" w:rsidR="001518FD" w:rsidRPr="00843978" w:rsidRDefault="00C664A9" w:rsidP="00C22431">
      <w:pPr>
        <w:tabs>
          <w:tab w:val="left" w:pos="5700"/>
        </w:tabs>
        <w:spacing w:after="0" w:line="480" w:lineRule="auto"/>
        <w:jc w:val="center"/>
        <w:rPr>
          <w:rFonts w:ascii="Times New Roman" w:hAnsi="Times New Roman" w:cs="Times New Roman"/>
          <w:sz w:val="24"/>
          <w:szCs w:val="24"/>
        </w:rPr>
      </w:pPr>
      <w:r w:rsidRPr="00843978">
        <w:rPr>
          <w:rFonts w:ascii="Times New Roman" w:hAnsi="Times New Roman" w:cs="Times New Roman"/>
          <w:sz w:val="24"/>
          <w:szCs w:val="24"/>
        </w:rPr>
        <w:t>Course</w:t>
      </w:r>
    </w:p>
    <w:p w14:paraId="485B91C7" w14:textId="77777777" w:rsidR="001518FD" w:rsidRPr="00843978" w:rsidRDefault="001518FD" w:rsidP="00F40AA6">
      <w:pPr>
        <w:spacing w:line="480" w:lineRule="auto"/>
        <w:rPr>
          <w:rFonts w:ascii="Times New Roman" w:hAnsi="Times New Roman" w:cs="Times New Roman"/>
          <w:sz w:val="24"/>
          <w:szCs w:val="24"/>
        </w:rPr>
      </w:pPr>
    </w:p>
    <w:p w14:paraId="7BF45130" w14:textId="77777777" w:rsidR="001518FD" w:rsidRPr="00843978" w:rsidRDefault="001518FD" w:rsidP="001518FD">
      <w:pPr>
        <w:spacing w:line="480" w:lineRule="auto"/>
        <w:rPr>
          <w:rFonts w:ascii="Times New Roman" w:hAnsi="Times New Roman" w:cs="Times New Roman"/>
          <w:sz w:val="24"/>
          <w:szCs w:val="24"/>
        </w:rPr>
      </w:pPr>
    </w:p>
    <w:p w14:paraId="66DB8CBB" w14:textId="77777777" w:rsidR="00FA741F" w:rsidRPr="00843978" w:rsidRDefault="00FA741F" w:rsidP="0009323E">
      <w:pPr>
        <w:spacing w:line="480" w:lineRule="auto"/>
        <w:rPr>
          <w:rFonts w:ascii="Times New Roman" w:hAnsi="Times New Roman" w:cs="Times New Roman"/>
          <w:sz w:val="24"/>
          <w:szCs w:val="24"/>
        </w:rPr>
      </w:pPr>
    </w:p>
    <w:p w14:paraId="0FB2CA2A" w14:textId="77777777" w:rsidR="00FA741F" w:rsidRPr="00843978" w:rsidRDefault="00FA741F" w:rsidP="002C0C1D">
      <w:pPr>
        <w:spacing w:line="480" w:lineRule="auto"/>
        <w:rPr>
          <w:rFonts w:ascii="Times New Roman" w:hAnsi="Times New Roman" w:cs="Times New Roman"/>
          <w:sz w:val="24"/>
          <w:szCs w:val="24"/>
        </w:rPr>
      </w:pPr>
    </w:p>
    <w:p w14:paraId="590253C5" w14:textId="77777777" w:rsidR="002C0C1D" w:rsidRPr="00843978" w:rsidRDefault="002C0C1D" w:rsidP="002C0C1D">
      <w:pPr>
        <w:spacing w:line="480" w:lineRule="auto"/>
        <w:rPr>
          <w:rFonts w:ascii="Times New Roman" w:hAnsi="Times New Roman" w:cs="Times New Roman"/>
          <w:sz w:val="24"/>
          <w:szCs w:val="24"/>
        </w:rPr>
      </w:pPr>
    </w:p>
    <w:p w14:paraId="49549458" w14:textId="77777777" w:rsidR="003720A2" w:rsidRPr="00843978" w:rsidRDefault="00957F89" w:rsidP="003720A2">
      <w:pPr>
        <w:spacing w:after="120" w:line="480" w:lineRule="auto"/>
        <w:jc w:val="both"/>
        <w:rPr>
          <w:rFonts w:ascii="Times New Roman" w:hAnsi="Times New Roman" w:cs="Times New Roman"/>
          <w:sz w:val="24"/>
          <w:szCs w:val="24"/>
        </w:rPr>
      </w:pPr>
      <w:r w:rsidRPr="00843978">
        <w:rPr>
          <w:rFonts w:ascii="Times New Roman" w:hAnsi="Times New Roman" w:cs="Times New Roman"/>
          <w:sz w:val="24"/>
          <w:szCs w:val="24"/>
        </w:rPr>
        <w:tab/>
      </w:r>
      <w:r w:rsidRPr="00843978">
        <w:rPr>
          <w:rFonts w:ascii="Times New Roman" w:hAnsi="Times New Roman" w:cs="Times New Roman"/>
          <w:sz w:val="24"/>
          <w:szCs w:val="24"/>
        </w:rPr>
        <w:tab/>
      </w:r>
      <w:r w:rsidRPr="00843978">
        <w:rPr>
          <w:rFonts w:ascii="Times New Roman" w:hAnsi="Times New Roman" w:cs="Times New Roman"/>
          <w:sz w:val="24"/>
          <w:szCs w:val="24"/>
        </w:rPr>
        <w:tab/>
      </w:r>
      <w:r w:rsidRPr="00843978">
        <w:rPr>
          <w:rFonts w:ascii="Times New Roman" w:hAnsi="Times New Roman" w:cs="Times New Roman"/>
          <w:sz w:val="24"/>
          <w:szCs w:val="24"/>
        </w:rPr>
        <w:tab/>
      </w:r>
      <w:r w:rsidRPr="00843978">
        <w:rPr>
          <w:rFonts w:ascii="Times New Roman" w:hAnsi="Times New Roman" w:cs="Times New Roman"/>
          <w:sz w:val="24"/>
          <w:szCs w:val="24"/>
        </w:rPr>
        <w:tab/>
      </w:r>
      <w:r w:rsidRPr="00843978">
        <w:rPr>
          <w:rFonts w:ascii="Times New Roman" w:hAnsi="Times New Roman" w:cs="Times New Roman"/>
          <w:sz w:val="24"/>
          <w:szCs w:val="24"/>
        </w:rPr>
        <w:tab/>
      </w:r>
    </w:p>
    <w:p w14:paraId="0691E3A1" w14:textId="77777777" w:rsidR="00FB5A6C" w:rsidRDefault="00FB5A6C" w:rsidP="00AB31E6">
      <w:pPr>
        <w:spacing w:line="480" w:lineRule="auto"/>
        <w:rPr>
          <w:rFonts w:ascii="Times New Roman" w:hAnsi="Times New Roman" w:cs="Times New Roman"/>
          <w:sz w:val="24"/>
          <w:szCs w:val="24"/>
        </w:rPr>
      </w:pPr>
    </w:p>
    <w:p w14:paraId="15141B87" w14:textId="77777777" w:rsidR="00D622BB" w:rsidRDefault="00D622BB" w:rsidP="00AB31E6">
      <w:pPr>
        <w:spacing w:line="480" w:lineRule="auto"/>
        <w:rPr>
          <w:rFonts w:ascii="Times New Roman" w:hAnsi="Times New Roman" w:cs="Times New Roman"/>
          <w:sz w:val="24"/>
          <w:szCs w:val="24"/>
        </w:rPr>
      </w:pPr>
    </w:p>
    <w:p w14:paraId="3F70C815" w14:textId="77777777" w:rsidR="00D622BB" w:rsidRDefault="00D622BB" w:rsidP="00AB31E6">
      <w:pPr>
        <w:spacing w:line="480" w:lineRule="auto"/>
        <w:rPr>
          <w:rFonts w:ascii="Times New Roman" w:hAnsi="Times New Roman" w:cs="Times New Roman"/>
          <w:sz w:val="24"/>
          <w:szCs w:val="24"/>
        </w:rPr>
      </w:pPr>
    </w:p>
    <w:p w14:paraId="530ABDA6" w14:textId="52EEF711" w:rsidR="00D622BB" w:rsidRPr="00CC188E" w:rsidRDefault="00D622BB" w:rsidP="00897F44">
      <w:pPr>
        <w:spacing w:after="0" w:line="480" w:lineRule="auto"/>
        <w:rPr>
          <w:rFonts w:ascii="Times New Roman" w:eastAsia="Times New Roman" w:hAnsi="Times New Roman" w:cs="Times New Roman"/>
          <w:b/>
          <w:sz w:val="24"/>
          <w:szCs w:val="24"/>
        </w:rPr>
      </w:pPr>
    </w:p>
    <w:p w14:paraId="5D9F0890" w14:textId="34893B9E" w:rsidR="00D622BB" w:rsidRDefault="00D622BB" w:rsidP="00D622BB">
      <w:pPr>
        <w:spacing w:line="480" w:lineRule="auto"/>
        <w:ind w:firstLine="720"/>
        <w:rPr>
          <w:rFonts w:ascii="Times New Roman" w:eastAsia="Times New Roman" w:hAnsi="Times New Roman" w:cs="Times New Roman"/>
          <w:sz w:val="24"/>
          <w:szCs w:val="24"/>
        </w:rPr>
      </w:pPr>
      <w:r w:rsidRPr="00F16927">
        <w:rPr>
          <w:rFonts w:ascii="Times New Roman" w:eastAsia="Times New Roman" w:hAnsi="Times New Roman" w:cs="Times New Roman"/>
          <w:sz w:val="24"/>
          <w:szCs w:val="24"/>
        </w:rPr>
        <w:lastRenderedPageBreak/>
        <w:t>Introduc</w:t>
      </w:r>
      <w:r>
        <w:rPr>
          <w:rFonts w:ascii="Times New Roman" w:eastAsia="Times New Roman" w:hAnsi="Times New Roman" w:cs="Times New Roman"/>
          <w:sz w:val="24"/>
          <w:szCs w:val="24"/>
        </w:rPr>
        <w:t>tion to the Affordable Care Act</w:t>
      </w:r>
      <w:r w:rsidR="00897F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16927">
        <w:rPr>
          <w:rFonts w:ascii="Times New Roman" w:eastAsia="Times New Roman" w:hAnsi="Times New Roman" w:cs="Times New Roman"/>
          <w:sz w:val="24"/>
          <w:szCs w:val="24"/>
        </w:rPr>
        <w:t>over 45 million people in th</w:t>
      </w:r>
      <w:r>
        <w:rPr>
          <w:rFonts w:ascii="Times New Roman" w:eastAsia="Times New Roman" w:hAnsi="Times New Roman" w:cs="Times New Roman"/>
          <w:sz w:val="24"/>
          <w:szCs w:val="24"/>
        </w:rPr>
        <w:t xml:space="preserve">e United States are underwired. </w:t>
      </w:r>
      <w:r w:rsidRPr="00F16927">
        <w:rPr>
          <w:rFonts w:ascii="Times New Roman" w:eastAsia="Times New Roman" w:hAnsi="Times New Roman" w:cs="Times New Roman"/>
          <w:sz w:val="24"/>
          <w:szCs w:val="24"/>
        </w:rPr>
        <w:t xml:space="preserve">Even people who have medical coverage confront monetary and other obstacles </w:t>
      </w:r>
      <w:proofErr w:type="gramStart"/>
      <w:r w:rsidRPr="00F16927">
        <w:rPr>
          <w:rFonts w:ascii="Times New Roman" w:eastAsia="Times New Roman" w:hAnsi="Times New Roman" w:cs="Times New Roman"/>
          <w:sz w:val="24"/>
          <w:szCs w:val="24"/>
        </w:rPr>
        <w:t>while</w:t>
      </w:r>
      <w:proofErr w:type="gramEnd"/>
      <w:r w:rsidRPr="00F16927">
        <w:rPr>
          <w:rFonts w:ascii="Times New Roman" w:eastAsia="Times New Roman" w:hAnsi="Times New Roman" w:cs="Times New Roman"/>
          <w:sz w:val="24"/>
          <w:szCs w:val="24"/>
        </w:rPr>
        <w:t xml:space="preserve"> seeking medical treatment</w:t>
      </w:r>
      <w:r>
        <w:rPr>
          <w:rFonts w:ascii="Times New Roman" w:eastAsia="Times New Roman" w:hAnsi="Times New Roman" w:cs="Times New Roman"/>
          <w:sz w:val="24"/>
          <w:szCs w:val="24"/>
        </w:rPr>
        <w:t xml:space="preserve"> (</w:t>
      </w:r>
      <w:r w:rsidRPr="006B70BC">
        <w:rPr>
          <w:rFonts w:ascii="Times New Roman" w:eastAsia="Times New Roman" w:hAnsi="Times New Roman" w:cs="Times New Roman"/>
          <w:sz w:val="24"/>
          <w:szCs w:val="24"/>
        </w:rPr>
        <w:t>Zhao,</w:t>
      </w:r>
      <w:r>
        <w:rPr>
          <w:rFonts w:ascii="Times New Roman" w:eastAsia="Times New Roman" w:hAnsi="Times New Roman" w:cs="Times New Roman"/>
          <w:sz w:val="24"/>
          <w:szCs w:val="24"/>
        </w:rPr>
        <w:t xml:space="preserve"> et al., 2020)</w:t>
      </w:r>
      <w:r w:rsidRPr="00F169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16927">
        <w:rPr>
          <w:rFonts w:ascii="Times New Roman" w:eastAsia="Times New Roman" w:hAnsi="Times New Roman" w:cs="Times New Roman"/>
          <w:sz w:val="24"/>
          <w:szCs w:val="24"/>
        </w:rPr>
        <w:t xml:space="preserve">Most of these financial hurdles have been removed by the Affordable Healthcare </w:t>
      </w:r>
      <w:r>
        <w:rPr>
          <w:rFonts w:ascii="Times New Roman" w:eastAsia="Times New Roman" w:hAnsi="Times New Roman" w:cs="Times New Roman"/>
          <w:sz w:val="24"/>
          <w:szCs w:val="24"/>
        </w:rPr>
        <w:t xml:space="preserve">Act. </w:t>
      </w:r>
      <w:r w:rsidRPr="000F528A">
        <w:rPr>
          <w:rFonts w:ascii="Times New Roman" w:eastAsia="Times New Roman" w:hAnsi="Times New Roman" w:cs="Times New Roman"/>
          <w:sz w:val="24"/>
          <w:szCs w:val="24"/>
        </w:rPr>
        <w:t>Examini</w:t>
      </w:r>
      <w:r>
        <w:rPr>
          <w:rFonts w:ascii="Times New Roman" w:eastAsia="Times New Roman" w:hAnsi="Times New Roman" w:cs="Times New Roman"/>
          <w:sz w:val="24"/>
          <w:szCs w:val="24"/>
        </w:rPr>
        <w:t>n</w:t>
      </w:r>
      <w:bookmarkStart w:id="0" w:name="_GoBack"/>
      <w:bookmarkEnd w:id="0"/>
      <w:r>
        <w:rPr>
          <w:rFonts w:ascii="Times New Roman" w:eastAsia="Times New Roman" w:hAnsi="Times New Roman" w:cs="Times New Roman"/>
          <w:sz w:val="24"/>
          <w:szCs w:val="24"/>
        </w:rPr>
        <w:t xml:space="preserve">g Today's Health-Care Problems </w:t>
      </w:r>
      <w:r w:rsidRPr="000F528A">
        <w:rPr>
          <w:rFonts w:ascii="Times New Roman" w:eastAsia="Times New Roman" w:hAnsi="Times New Roman" w:cs="Times New Roman"/>
          <w:sz w:val="24"/>
          <w:szCs w:val="24"/>
        </w:rPr>
        <w:t>Over the last few years, wellness spending in the United States has increased at a faster rate than</w:t>
      </w:r>
      <w:r>
        <w:rPr>
          <w:rFonts w:ascii="Times New Roman" w:eastAsia="Times New Roman" w:hAnsi="Times New Roman" w:cs="Times New Roman"/>
          <w:sz w:val="24"/>
          <w:szCs w:val="24"/>
        </w:rPr>
        <w:t xml:space="preserve"> the national financial system. </w:t>
      </w:r>
      <w:r w:rsidRPr="000F528A">
        <w:rPr>
          <w:rFonts w:ascii="Times New Roman" w:eastAsia="Times New Roman" w:hAnsi="Times New Roman" w:cs="Times New Roman"/>
          <w:sz w:val="24"/>
          <w:szCs w:val="24"/>
        </w:rPr>
        <w:t>Nonetheless, a significant percentage of Americans continue to b</w:t>
      </w:r>
      <w:r>
        <w:rPr>
          <w:rFonts w:ascii="Times New Roman" w:eastAsia="Times New Roman" w:hAnsi="Times New Roman" w:cs="Times New Roman"/>
          <w:sz w:val="24"/>
          <w:szCs w:val="24"/>
        </w:rPr>
        <w:t xml:space="preserve">e without adequate health care. </w:t>
      </w:r>
      <w:r w:rsidRPr="000F528A">
        <w:rPr>
          <w:rFonts w:ascii="Times New Roman" w:eastAsia="Times New Roman" w:hAnsi="Times New Roman" w:cs="Times New Roman"/>
          <w:sz w:val="24"/>
          <w:szCs w:val="24"/>
        </w:rPr>
        <w:t>To tell you the truth, health-care costs will continue to rise, and many people will be forced to make tough medical choices</w:t>
      </w:r>
      <w:r>
        <w:rPr>
          <w:rFonts w:ascii="Times New Roman" w:eastAsia="Times New Roman" w:hAnsi="Times New Roman" w:cs="Times New Roman"/>
          <w:sz w:val="24"/>
          <w:szCs w:val="24"/>
        </w:rPr>
        <w:t xml:space="preserve"> (</w:t>
      </w:r>
      <w:r w:rsidRPr="006B70BC">
        <w:rPr>
          <w:rFonts w:ascii="Times New Roman" w:eastAsia="Times New Roman" w:hAnsi="Times New Roman" w:cs="Times New Roman"/>
          <w:sz w:val="24"/>
          <w:szCs w:val="24"/>
        </w:rPr>
        <w:t>Zhao,</w:t>
      </w:r>
      <w:r>
        <w:rPr>
          <w:rFonts w:ascii="Times New Roman" w:eastAsia="Times New Roman" w:hAnsi="Times New Roman" w:cs="Times New Roman"/>
          <w:sz w:val="24"/>
          <w:szCs w:val="24"/>
        </w:rPr>
        <w:t xml:space="preserve"> et al., 2020)</w:t>
      </w:r>
      <w:r w:rsidRPr="000F52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18534E" w14:textId="77777777" w:rsidR="00D622BB" w:rsidRDefault="00D622BB" w:rsidP="00D622B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Affordable Care Act (ACA) </w:t>
      </w:r>
      <w:r w:rsidRPr="00C93D28">
        <w:rPr>
          <w:rFonts w:ascii="Times New Roman" w:eastAsia="Times New Roman" w:hAnsi="Times New Roman" w:cs="Times New Roman"/>
          <w:sz w:val="24"/>
          <w:szCs w:val="24"/>
        </w:rPr>
        <w:t>have a substantial influence on businesses, wheth</w:t>
      </w:r>
      <w:r>
        <w:rPr>
          <w:rFonts w:ascii="Times New Roman" w:eastAsia="Times New Roman" w:hAnsi="Times New Roman" w:cs="Times New Roman"/>
          <w:sz w:val="24"/>
          <w:szCs w:val="24"/>
        </w:rPr>
        <w:t xml:space="preserve">er for revenue or not for gain. </w:t>
      </w:r>
      <w:r w:rsidRPr="00C93D28">
        <w:rPr>
          <w:rFonts w:ascii="Times New Roman" w:eastAsia="Times New Roman" w:hAnsi="Times New Roman" w:cs="Times New Roman"/>
          <w:sz w:val="24"/>
          <w:szCs w:val="24"/>
        </w:rPr>
        <w:t>In 2010, the ACA included provisions that required the expanding of dependent insurance and eliminated lifetime cost restrictions on ov</w:t>
      </w:r>
      <w:r>
        <w:rPr>
          <w:rFonts w:ascii="Times New Roman" w:eastAsia="Times New Roman" w:hAnsi="Times New Roman" w:cs="Times New Roman"/>
          <w:sz w:val="24"/>
          <w:szCs w:val="24"/>
        </w:rPr>
        <w:t xml:space="preserve">erall welfare for corporations. </w:t>
      </w:r>
      <w:r w:rsidRPr="00C93D28">
        <w:rPr>
          <w:rFonts w:ascii="Times New Roman" w:eastAsia="Times New Roman" w:hAnsi="Times New Roman" w:cs="Times New Roman"/>
          <w:sz w:val="24"/>
          <w:szCs w:val="24"/>
        </w:rPr>
        <w:t>All employers, for profit or not, are susceptible to the ACA's participate or remuneration requirement, which takes effect in 2014, and businesses with eligible employees will no eventually be allowed to establish cost-effective Medicare advantage insurance for their workers</w:t>
      </w:r>
      <w:r>
        <w:rPr>
          <w:rFonts w:ascii="Times New Roman" w:eastAsia="Times New Roman" w:hAnsi="Times New Roman" w:cs="Times New Roman"/>
          <w:sz w:val="24"/>
          <w:szCs w:val="24"/>
        </w:rPr>
        <w:t xml:space="preserve"> (</w:t>
      </w:r>
      <w:r w:rsidRPr="006B70BC">
        <w:rPr>
          <w:rFonts w:ascii="Times New Roman" w:eastAsia="Times New Roman" w:hAnsi="Times New Roman" w:cs="Times New Roman"/>
          <w:sz w:val="24"/>
          <w:szCs w:val="24"/>
        </w:rPr>
        <w:t>Zhao,</w:t>
      </w:r>
      <w:r>
        <w:rPr>
          <w:rFonts w:ascii="Times New Roman" w:eastAsia="Times New Roman" w:hAnsi="Times New Roman" w:cs="Times New Roman"/>
          <w:sz w:val="24"/>
          <w:szCs w:val="24"/>
        </w:rPr>
        <w:t xml:space="preserve"> et al., 2020)</w:t>
      </w:r>
      <w:r w:rsidRPr="00C93D28">
        <w:rPr>
          <w:rFonts w:ascii="Times New Roman" w:eastAsia="Times New Roman" w:hAnsi="Times New Roman" w:cs="Times New Roman"/>
          <w:sz w:val="24"/>
          <w:szCs w:val="24"/>
        </w:rPr>
        <w:t>.</w:t>
      </w:r>
    </w:p>
    <w:p w14:paraId="7540ACC0" w14:textId="77777777" w:rsidR="00D622BB" w:rsidRDefault="00D622BB" w:rsidP="00D622BB">
      <w:pPr>
        <w:spacing w:line="480" w:lineRule="auto"/>
        <w:ind w:firstLine="720"/>
        <w:rPr>
          <w:rFonts w:ascii="Times New Roman" w:eastAsia="Times New Roman" w:hAnsi="Times New Roman" w:cs="Times New Roman"/>
          <w:sz w:val="24"/>
          <w:szCs w:val="24"/>
        </w:rPr>
      </w:pPr>
      <w:r w:rsidRPr="00C10400">
        <w:rPr>
          <w:rFonts w:ascii="Times New Roman" w:eastAsia="Times New Roman" w:hAnsi="Times New Roman" w:cs="Times New Roman"/>
          <w:sz w:val="24"/>
          <w:szCs w:val="24"/>
        </w:rPr>
        <w:t>To stay out of trouble, employers must begin examining the health insurance plans they provide to see if they pass the criteria.</w:t>
      </w:r>
      <w:r>
        <w:rPr>
          <w:rFonts w:ascii="Times New Roman" w:eastAsia="Times New Roman" w:hAnsi="Times New Roman" w:cs="Times New Roman"/>
          <w:sz w:val="24"/>
          <w:szCs w:val="24"/>
        </w:rPr>
        <w:t xml:space="preserve"> </w:t>
      </w:r>
      <w:r w:rsidRPr="00C10400">
        <w:rPr>
          <w:rFonts w:ascii="Times New Roman" w:eastAsia="Times New Roman" w:hAnsi="Times New Roman" w:cs="Times New Roman"/>
          <w:sz w:val="24"/>
          <w:szCs w:val="24"/>
        </w:rPr>
        <w:t>Employer-sponsored insurance should be thorough and accessible under the Affordable Care Act.</w:t>
      </w:r>
      <w:r>
        <w:rPr>
          <w:rFonts w:ascii="Times New Roman" w:eastAsia="Times New Roman" w:hAnsi="Times New Roman" w:cs="Times New Roman"/>
          <w:sz w:val="24"/>
          <w:szCs w:val="24"/>
        </w:rPr>
        <w:t xml:space="preserve"> </w:t>
      </w:r>
      <w:r w:rsidRPr="00C10400">
        <w:rPr>
          <w:rFonts w:ascii="Times New Roman" w:eastAsia="Times New Roman" w:hAnsi="Times New Roman" w:cs="Times New Roman"/>
          <w:sz w:val="24"/>
          <w:szCs w:val="24"/>
        </w:rPr>
        <w:t>Furthermore, the strategy describes a full-time worker for the purposes of this clause, with assumptions based as to how frequently, as to how lengthy, and continuously the</w:t>
      </w:r>
      <w:r>
        <w:rPr>
          <w:rFonts w:ascii="Times New Roman" w:eastAsia="Times New Roman" w:hAnsi="Times New Roman" w:cs="Times New Roman"/>
          <w:sz w:val="24"/>
          <w:szCs w:val="24"/>
        </w:rPr>
        <w:t xml:space="preserve"> worker works 30 hours or more. </w:t>
      </w:r>
      <w:r w:rsidRPr="00C10400">
        <w:rPr>
          <w:rFonts w:ascii="Times New Roman" w:eastAsia="Times New Roman" w:hAnsi="Times New Roman" w:cs="Times New Roman"/>
          <w:sz w:val="24"/>
          <w:szCs w:val="24"/>
        </w:rPr>
        <w:t>The procedure involves taking a multiple to one-year keep looking back measuring period and averaging the hours to see if the employer is required to pay overtime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Buchmueller</w:t>
      </w:r>
      <w:proofErr w:type="spellEnd"/>
      <w:r w:rsidRPr="006B70BC">
        <w:rPr>
          <w:rFonts w:ascii="Times New Roman" w:eastAsia="Times New Roman" w:hAnsi="Times New Roman" w:cs="Times New Roman"/>
          <w:sz w:val="24"/>
          <w:szCs w:val="24"/>
        </w:rPr>
        <w:t xml:space="preserve"> &amp; Levy</w:t>
      </w:r>
      <w:r>
        <w:rPr>
          <w:rFonts w:ascii="Times New Roman" w:eastAsia="Times New Roman" w:hAnsi="Times New Roman" w:cs="Times New Roman"/>
          <w:sz w:val="24"/>
          <w:szCs w:val="24"/>
        </w:rPr>
        <w:t>, 2020)</w:t>
      </w:r>
      <w:r w:rsidRPr="00C10400">
        <w:rPr>
          <w:rFonts w:ascii="Times New Roman" w:eastAsia="Times New Roman" w:hAnsi="Times New Roman" w:cs="Times New Roman"/>
          <w:sz w:val="24"/>
          <w:szCs w:val="24"/>
        </w:rPr>
        <w:t>.</w:t>
      </w:r>
    </w:p>
    <w:p w14:paraId="4D3044A6" w14:textId="77777777" w:rsidR="00D622BB" w:rsidRDefault="00D622BB" w:rsidP="00D622BB">
      <w:pPr>
        <w:spacing w:line="480" w:lineRule="auto"/>
        <w:ind w:firstLine="720"/>
        <w:rPr>
          <w:rFonts w:ascii="Times New Roman" w:eastAsia="Times New Roman" w:hAnsi="Times New Roman" w:cs="Times New Roman"/>
          <w:sz w:val="24"/>
          <w:szCs w:val="24"/>
        </w:rPr>
      </w:pPr>
      <w:r w:rsidRPr="00C70425">
        <w:rPr>
          <w:rFonts w:ascii="Times New Roman" w:eastAsia="Times New Roman" w:hAnsi="Times New Roman" w:cs="Times New Roman"/>
          <w:sz w:val="24"/>
          <w:szCs w:val="24"/>
        </w:rPr>
        <w:lastRenderedPageBreak/>
        <w:t>To put it plainly, a third-party purchaser is someone who buys for medical activities on behalf of s</w:t>
      </w:r>
      <w:r>
        <w:rPr>
          <w:rFonts w:ascii="Times New Roman" w:eastAsia="Times New Roman" w:hAnsi="Times New Roman" w:cs="Times New Roman"/>
          <w:sz w:val="24"/>
          <w:szCs w:val="24"/>
        </w:rPr>
        <w:t xml:space="preserve">omeone other than the patients. </w:t>
      </w:r>
      <w:r w:rsidRPr="00C70425">
        <w:rPr>
          <w:rFonts w:ascii="Times New Roman" w:eastAsia="Times New Roman" w:hAnsi="Times New Roman" w:cs="Times New Roman"/>
          <w:sz w:val="24"/>
          <w:szCs w:val="24"/>
        </w:rPr>
        <w:t>In the United States, there are numerous categories of third-par</w:t>
      </w:r>
      <w:r>
        <w:rPr>
          <w:rFonts w:ascii="Times New Roman" w:eastAsia="Times New Roman" w:hAnsi="Times New Roman" w:cs="Times New Roman"/>
          <w:sz w:val="24"/>
          <w:szCs w:val="24"/>
        </w:rPr>
        <w:t>ty purchasers for medical care (</w:t>
      </w:r>
      <w:proofErr w:type="spellStart"/>
      <w:r>
        <w:rPr>
          <w:rFonts w:ascii="Times New Roman" w:eastAsia="Times New Roman" w:hAnsi="Times New Roman" w:cs="Times New Roman"/>
          <w:sz w:val="24"/>
          <w:szCs w:val="24"/>
        </w:rPr>
        <w:t>Buchmueller</w:t>
      </w:r>
      <w:proofErr w:type="spellEnd"/>
      <w:r w:rsidRPr="006B70BC">
        <w:rPr>
          <w:rFonts w:ascii="Times New Roman" w:eastAsia="Times New Roman" w:hAnsi="Times New Roman" w:cs="Times New Roman"/>
          <w:sz w:val="24"/>
          <w:szCs w:val="24"/>
        </w:rPr>
        <w:t xml:space="preserve"> &amp; Levy</w:t>
      </w:r>
      <w:r>
        <w:rPr>
          <w:rFonts w:ascii="Times New Roman" w:eastAsia="Times New Roman" w:hAnsi="Times New Roman" w:cs="Times New Roman"/>
          <w:sz w:val="24"/>
          <w:szCs w:val="24"/>
        </w:rPr>
        <w:t xml:space="preserve">, 2020). </w:t>
      </w:r>
      <w:r w:rsidRPr="00C70425">
        <w:rPr>
          <w:rFonts w:ascii="Times New Roman" w:eastAsia="Times New Roman" w:hAnsi="Times New Roman" w:cs="Times New Roman"/>
          <w:sz w:val="24"/>
          <w:szCs w:val="24"/>
        </w:rPr>
        <w:t>Independent insurance carriers, such as Blue Shield, and public insurance, such as Medicare for the aged or Medicaid for anyone with lesser earnings, are among the most regularly observed.</w:t>
      </w:r>
      <w:r>
        <w:rPr>
          <w:rFonts w:ascii="Times New Roman" w:eastAsia="Times New Roman" w:hAnsi="Times New Roman" w:cs="Times New Roman"/>
          <w:sz w:val="24"/>
          <w:szCs w:val="24"/>
        </w:rPr>
        <w:t xml:space="preserve"> </w:t>
      </w:r>
      <w:r w:rsidRPr="00C70425">
        <w:rPr>
          <w:rFonts w:ascii="Times New Roman" w:eastAsia="Times New Roman" w:hAnsi="Times New Roman" w:cs="Times New Roman"/>
          <w:sz w:val="24"/>
          <w:szCs w:val="24"/>
        </w:rPr>
        <w:t>Every one of these 3rd providers will reimburse a percentage of what the client pays for his hospital facilities, so each form of payment seems to have its own set of requirements that the practitioner or institution delivering the facilities must meet in or</w:t>
      </w:r>
      <w:r>
        <w:rPr>
          <w:rFonts w:ascii="Times New Roman" w:eastAsia="Times New Roman" w:hAnsi="Times New Roman" w:cs="Times New Roman"/>
          <w:sz w:val="24"/>
          <w:szCs w:val="24"/>
        </w:rPr>
        <w:t xml:space="preserve">der to be reimbursed. </w:t>
      </w:r>
      <w:r w:rsidRPr="00C70425">
        <w:rPr>
          <w:rFonts w:ascii="Times New Roman" w:eastAsia="Times New Roman" w:hAnsi="Times New Roman" w:cs="Times New Roman"/>
          <w:sz w:val="24"/>
          <w:szCs w:val="24"/>
        </w:rPr>
        <w:t>These requirements used to be far easier than they should be currently, but as 3rd insurers have drove cover the bill of hospital facilities, these prerequisites are altering to allow for more cost-effective care</w:t>
      </w:r>
      <w:r>
        <w:rPr>
          <w:rFonts w:ascii="Times New Roman" w:eastAsia="Times New Roman" w:hAnsi="Times New Roman" w:cs="Times New Roman"/>
          <w:sz w:val="24"/>
          <w:szCs w:val="24"/>
        </w:rPr>
        <w:t xml:space="preserve"> (</w:t>
      </w:r>
      <w:r w:rsidRPr="006B70BC">
        <w:rPr>
          <w:rFonts w:ascii="Times New Roman" w:eastAsia="Times New Roman" w:hAnsi="Times New Roman" w:cs="Times New Roman"/>
          <w:sz w:val="24"/>
          <w:szCs w:val="24"/>
        </w:rPr>
        <w:t>Zhao,</w:t>
      </w:r>
      <w:r>
        <w:rPr>
          <w:rFonts w:ascii="Times New Roman" w:eastAsia="Times New Roman" w:hAnsi="Times New Roman" w:cs="Times New Roman"/>
          <w:sz w:val="24"/>
          <w:szCs w:val="24"/>
        </w:rPr>
        <w:t xml:space="preserve"> et al., 2020)</w:t>
      </w:r>
      <w:r w:rsidRPr="00C70425">
        <w:rPr>
          <w:rFonts w:ascii="Times New Roman" w:eastAsia="Times New Roman" w:hAnsi="Times New Roman" w:cs="Times New Roman"/>
          <w:sz w:val="24"/>
          <w:szCs w:val="24"/>
        </w:rPr>
        <w:t>.</w:t>
      </w:r>
    </w:p>
    <w:p w14:paraId="4FC67ABB" w14:textId="77777777" w:rsidR="00D622BB" w:rsidRDefault="00D622BB" w:rsidP="00D622BB">
      <w:pPr>
        <w:spacing w:line="480" w:lineRule="auto"/>
        <w:ind w:firstLine="720"/>
        <w:rPr>
          <w:rFonts w:ascii="Times New Roman" w:eastAsia="Times New Roman" w:hAnsi="Times New Roman" w:cs="Times New Roman"/>
          <w:sz w:val="24"/>
          <w:szCs w:val="24"/>
        </w:rPr>
      </w:pPr>
      <w:r w:rsidRPr="00E36CE2">
        <w:rPr>
          <w:rFonts w:ascii="Times New Roman" w:eastAsia="Times New Roman" w:hAnsi="Times New Roman" w:cs="Times New Roman"/>
          <w:sz w:val="24"/>
          <w:szCs w:val="24"/>
        </w:rPr>
        <w:t>Financial management is crucial in ensuring the economic wel</w:t>
      </w:r>
      <w:r>
        <w:rPr>
          <w:rFonts w:ascii="Times New Roman" w:eastAsia="Times New Roman" w:hAnsi="Times New Roman" w:cs="Times New Roman"/>
          <w:sz w:val="24"/>
          <w:szCs w:val="24"/>
        </w:rPr>
        <w:t xml:space="preserve">lbeing of a healthcare company as well as in provision of affordable care act. </w:t>
      </w:r>
      <w:r w:rsidRPr="00E36CE2">
        <w:rPr>
          <w:rFonts w:ascii="Times New Roman" w:eastAsia="Times New Roman" w:hAnsi="Times New Roman" w:cs="Times New Roman"/>
          <w:sz w:val="24"/>
          <w:szCs w:val="24"/>
        </w:rPr>
        <w:t>Preparing accounting statements, making financial decisions, and preparing for the strategic and long economic security a</w:t>
      </w:r>
      <w:r>
        <w:rPr>
          <w:rFonts w:ascii="Times New Roman" w:eastAsia="Times New Roman" w:hAnsi="Times New Roman" w:cs="Times New Roman"/>
          <w:sz w:val="24"/>
          <w:szCs w:val="24"/>
        </w:rPr>
        <w:t>re all part of this obligation (</w:t>
      </w:r>
      <w:proofErr w:type="spellStart"/>
      <w:r>
        <w:rPr>
          <w:rFonts w:ascii="Times New Roman" w:eastAsia="Times New Roman" w:hAnsi="Times New Roman" w:cs="Times New Roman"/>
          <w:sz w:val="24"/>
          <w:szCs w:val="24"/>
        </w:rPr>
        <w:t>Buchmueller</w:t>
      </w:r>
      <w:proofErr w:type="spellEnd"/>
      <w:r w:rsidRPr="006B70BC">
        <w:rPr>
          <w:rFonts w:ascii="Times New Roman" w:eastAsia="Times New Roman" w:hAnsi="Times New Roman" w:cs="Times New Roman"/>
          <w:sz w:val="24"/>
          <w:szCs w:val="24"/>
        </w:rPr>
        <w:t xml:space="preserve"> &amp; Levy</w:t>
      </w:r>
      <w:r>
        <w:rPr>
          <w:rFonts w:ascii="Times New Roman" w:eastAsia="Times New Roman" w:hAnsi="Times New Roman" w:cs="Times New Roman"/>
          <w:sz w:val="24"/>
          <w:szCs w:val="24"/>
        </w:rPr>
        <w:t xml:space="preserve">, 2020). </w:t>
      </w:r>
      <w:proofErr w:type="gramStart"/>
      <w:r w:rsidRPr="00E36CE2">
        <w:rPr>
          <w:rFonts w:ascii="Times New Roman" w:eastAsia="Times New Roman" w:hAnsi="Times New Roman" w:cs="Times New Roman"/>
          <w:sz w:val="24"/>
          <w:szCs w:val="24"/>
        </w:rPr>
        <w:t>Assuring that a healthcare institution's expenditures are in compliance with the law.</w:t>
      </w:r>
      <w:proofErr w:type="gramEnd"/>
      <w:r>
        <w:rPr>
          <w:rFonts w:ascii="Times New Roman" w:eastAsia="Times New Roman" w:hAnsi="Times New Roman" w:cs="Times New Roman"/>
          <w:sz w:val="24"/>
          <w:szCs w:val="24"/>
        </w:rPr>
        <w:t xml:space="preserve"> </w:t>
      </w:r>
      <w:r w:rsidRPr="00C15471">
        <w:rPr>
          <w:rFonts w:ascii="Times New Roman" w:eastAsia="Times New Roman" w:hAnsi="Times New Roman" w:cs="Times New Roman"/>
          <w:sz w:val="24"/>
          <w:szCs w:val="24"/>
        </w:rPr>
        <w:t>Healthcare businesses are confronted with</w:t>
      </w:r>
      <w:r>
        <w:rPr>
          <w:rFonts w:ascii="Times New Roman" w:eastAsia="Times New Roman" w:hAnsi="Times New Roman" w:cs="Times New Roman"/>
          <w:sz w:val="24"/>
          <w:szCs w:val="24"/>
        </w:rPr>
        <w:t xml:space="preserve"> a variety of financial issues. </w:t>
      </w:r>
      <w:r w:rsidRPr="00C15471">
        <w:rPr>
          <w:rFonts w:ascii="Times New Roman" w:eastAsia="Times New Roman" w:hAnsi="Times New Roman" w:cs="Times New Roman"/>
          <w:sz w:val="24"/>
          <w:szCs w:val="24"/>
        </w:rPr>
        <w:t>They make use of advanced financial planning to keep up with escalating prices and frequently small operating margins</w:t>
      </w:r>
      <w:r>
        <w:rPr>
          <w:rFonts w:ascii="Times New Roman" w:eastAsia="Times New Roman" w:hAnsi="Times New Roman" w:cs="Times New Roman"/>
          <w:sz w:val="24"/>
          <w:szCs w:val="24"/>
        </w:rPr>
        <w:t xml:space="preserve"> (</w:t>
      </w:r>
      <w:r w:rsidRPr="006B70BC">
        <w:rPr>
          <w:rFonts w:ascii="Times New Roman" w:eastAsia="Times New Roman" w:hAnsi="Times New Roman" w:cs="Times New Roman"/>
          <w:sz w:val="24"/>
          <w:szCs w:val="24"/>
        </w:rPr>
        <w:t>Zhao,</w:t>
      </w:r>
      <w:r>
        <w:rPr>
          <w:rFonts w:ascii="Times New Roman" w:eastAsia="Times New Roman" w:hAnsi="Times New Roman" w:cs="Times New Roman"/>
          <w:sz w:val="24"/>
          <w:szCs w:val="24"/>
        </w:rPr>
        <w:t xml:space="preserve"> et al., 2020)</w:t>
      </w:r>
      <w:r w:rsidRPr="00C1547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15471">
        <w:rPr>
          <w:rFonts w:ascii="Times New Roman" w:eastAsia="Times New Roman" w:hAnsi="Times New Roman" w:cs="Times New Roman"/>
          <w:sz w:val="24"/>
          <w:szCs w:val="24"/>
        </w:rPr>
        <w:t>Financial administrators play a vital role in aiding hospitals, specialists' offices, and clinic to provide elevated treatment to patients by assisting them in developing good financial strategies that sensibly manage resources and hazards.</w:t>
      </w:r>
    </w:p>
    <w:p w14:paraId="0C5F3D64" w14:textId="77777777" w:rsidR="00D622BB" w:rsidRPr="00C15471" w:rsidRDefault="00D622BB" w:rsidP="00D622BB">
      <w:pPr>
        <w:spacing w:line="480" w:lineRule="auto"/>
        <w:ind w:firstLine="720"/>
        <w:rPr>
          <w:rFonts w:ascii="Times New Roman" w:eastAsia="Times New Roman" w:hAnsi="Times New Roman" w:cs="Times New Roman"/>
          <w:sz w:val="24"/>
          <w:szCs w:val="24"/>
        </w:rPr>
      </w:pPr>
      <w:r w:rsidRPr="00C15471">
        <w:rPr>
          <w:rFonts w:ascii="Times New Roman" w:eastAsia="Times New Roman" w:hAnsi="Times New Roman" w:cs="Times New Roman"/>
          <w:sz w:val="24"/>
          <w:szCs w:val="24"/>
        </w:rPr>
        <w:t>In the larger framework of a hospital system, economic management is crucial.</w:t>
      </w:r>
    </w:p>
    <w:p w14:paraId="3CC2D68E" w14:textId="77777777" w:rsidR="00D622BB" w:rsidRDefault="00D622BB" w:rsidP="00D622BB">
      <w:pPr>
        <w:spacing w:line="480" w:lineRule="auto"/>
        <w:rPr>
          <w:rFonts w:ascii="Times New Roman" w:eastAsia="Times New Roman" w:hAnsi="Times New Roman" w:cs="Times New Roman"/>
          <w:sz w:val="24"/>
          <w:szCs w:val="24"/>
        </w:rPr>
      </w:pPr>
      <w:r w:rsidRPr="00C15471">
        <w:rPr>
          <w:rFonts w:ascii="Times New Roman" w:eastAsia="Times New Roman" w:hAnsi="Times New Roman" w:cs="Times New Roman"/>
          <w:sz w:val="24"/>
          <w:szCs w:val="24"/>
        </w:rPr>
        <w:lastRenderedPageBreak/>
        <w:t>They offer advice on growing earnings potential based on their knowledge of finance and the health insurance industry.</w:t>
      </w:r>
      <w:r>
        <w:rPr>
          <w:rFonts w:ascii="Times New Roman" w:eastAsia="Times New Roman" w:hAnsi="Times New Roman" w:cs="Times New Roman"/>
          <w:sz w:val="24"/>
          <w:szCs w:val="24"/>
        </w:rPr>
        <w:t xml:space="preserve"> </w:t>
      </w:r>
      <w:r w:rsidRPr="00C15471">
        <w:rPr>
          <w:rFonts w:ascii="Times New Roman" w:eastAsia="Times New Roman" w:hAnsi="Times New Roman" w:cs="Times New Roman"/>
          <w:sz w:val="24"/>
          <w:szCs w:val="24"/>
        </w:rPr>
        <w:t>This may entail weighing the expenses and advantages of capital invested before making suggestions.</w:t>
      </w:r>
      <w:r>
        <w:rPr>
          <w:rFonts w:ascii="Times New Roman" w:eastAsia="Times New Roman" w:hAnsi="Times New Roman" w:cs="Times New Roman"/>
          <w:sz w:val="24"/>
          <w:szCs w:val="24"/>
        </w:rPr>
        <w:t xml:space="preserve"> </w:t>
      </w:r>
      <w:r w:rsidRPr="00C15471">
        <w:rPr>
          <w:rFonts w:ascii="Times New Roman" w:eastAsia="Times New Roman" w:hAnsi="Times New Roman" w:cs="Times New Roman"/>
          <w:sz w:val="24"/>
          <w:szCs w:val="24"/>
        </w:rPr>
        <w:t>Financial advisors working for a medical institution system, for instance, can help with acquiring health care such as doctors' offices, rehabilitation facilities, and diagnostic facilities</w:t>
      </w:r>
      <w:r>
        <w:rPr>
          <w:rFonts w:ascii="Times New Roman" w:eastAsia="Times New Roman" w:hAnsi="Times New Roman" w:cs="Times New Roman"/>
          <w:sz w:val="24"/>
          <w:szCs w:val="24"/>
        </w:rPr>
        <w:t xml:space="preserve"> (</w:t>
      </w:r>
      <w:r w:rsidRPr="006B70BC">
        <w:rPr>
          <w:rFonts w:ascii="Times New Roman" w:eastAsia="Times New Roman" w:hAnsi="Times New Roman" w:cs="Times New Roman"/>
          <w:sz w:val="24"/>
          <w:szCs w:val="24"/>
        </w:rPr>
        <w:t>Zhao,</w:t>
      </w:r>
      <w:r>
        <w:rPr>
          <w:rFonts w:ascii="Times New Roman" w:eastAsia="Times New Roman" w:hAnsi="Times New Roman" w:cs="Times New Roman"/>
          <w:sz w:val="24"/>
          <w:szCs w:val="24"/>
        </w:rPr>
        <w:t xml:space="preserve"> et al., 2020)</w:t>
      </w:r>
      <w:r w:rsidRPr="00C1547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15471">
        <w:rPr>
          <w:rFonts w:ascii="Times New Roman" w:eastAsia="Times New Roman" w:hAnsi="Times New Roman" w:cs="Times New Roman"/>
          <w:sz w:val="24"/>
          <w:szCs w:val="24"/>
        </w:rPr>
        <w:t>Purchases like these combine funding and manpower, produce income for the company, and give it more bargaining leverage with medical insurance carriers.</w:t>
      </w:r>
      <w:r>
        <w:rPr>
          <w:rFonts w:ascii="Times New Roman" w:eastAsia="Times New Roman" w:hAnsi="Times New Roman" w:cs="Times New Roman"/>
          <w:sz w:val="24"/>
          <w:szCs w:val="24"/>
        </w:rPr>
        <w:t xml:space="preserve"> </w:t>
      </w:r>
      <w:r w:rsidRPr="00C15471">
        <w:rPr>
          <w:rFonts w:ascii="Times New Roman" w:eastAsia="Times New Roman" w:hAnsi="Times New Roman" w:cs="Times New Roman"/>
          <w:sz w:val="24"/>
          <w:szCs w:val="24"/>
        </w:rPr>
        <w:t>Financial administrators also play an essential role in resource management, promotin</w:t>
      </w:r>
      <w:r>
        <w:rPr>
          <w:rFonts w:ascii="Times New Roman" w:eastAsia="Times New Roman" w:hAnsi="Times New Roman" w:cs="Times New Roman"/>
          <w:sz w:val="24"/>
          <w:szCs w:val="24"/>
        </w:rPr>
        <w:t xml:space="preserve">g workable ideas and attention. </w:t>
      </w:r>
      <w:r w:rsidRPr="00C15471">
        <w:rPr>
          <w:rFonts w:ascii="Times New Roman" w:eastAsia="Times New Roman" w:hAnsi="Times New Roman" w:cs="Times New Roman"/>
          <w:sz w:val="24"/>
          <w:szCs w:val="24"/>
        </w:rPr>
        <w:t>They offer financial advice on medical equipment updates and expenditures in innovative technologie</w:t>
      </w:r>
      <w:r>
        <w:rPr>
          <w:rFonts w:ascii="Times New Roman" w:eastAsia="Times New Roman" w:hAnsi="Times New Roman" w:cs="Times New Roman"/>
          <w:sz w:val="24"/>
          <w:szCs w:val="24"/>
        </w:rPr>
        <w:t xml:space="preserve">s like analytics, for instance. </w:t>
      </w:r>
      <w:r w:rsidRPr="00C15471">
        <w:rPr>
          <w:rFonts w:ascii="Times New Roman" w:eastAsia="Times New Roman" w:hAnsi="Times New Roman" w:cs="Times New Roman"/>
          <w:sz w:val="24"/>
          <w:szCs w:val="24"/>
        </w:rPr>
        <w:t>This piece of innovation claims to provide important insights into massive amounts of clinical evidence about diagnosis and services procedures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Buchmueller</w:t>
      </w:r>
      <w:proofErr w:type="spellEnd"/>
      <w:r w:rsidRPr="006B70BC">
        <w:rPr>
          <w:rFonts w:ascii="Times New Roman" w:eastAsia="Times New Roman" w:hAnsi="Times New Roman" w:cs="Times New Roman"/>
          <w:sz w:val="24"/>
          <w:szCs w:val="24"/>
        </w:rPr>
        <w:t xml:space="preserve"> &amp; Levy</w:t>
      </w:r>
      <w:r>
        <w:rPr>
          <w:rFonts w:ascii="Times New Roman" w:eastAsia="Times New Roman" w:hAnsi="Times New Roman" w:cs="Times New Roman"/>
          <w:sz w:val="24"/>
          <w:szCs w:val="24"/>
        </w:rPr>
        <w:t>, 2020)</w:t>
      </w:r>
      <w:r w:rsidRPr="00C15471">
        <w:rPr>
          <w:rFonts w:ascii="Times New Roman" w:eastAsia="Times New Roman" w:hAnsi="Times New Roman" w:cs="Times New Roman"/>
          <w:sz w:val="24"/>
          <w:szCs w:val="24"/>
        </w:rPr>
        <w:t>.</w:t>
      </w:r>
    </w:p>
    <w:p w14:paraId="19ADEC64" w14:textId="77777777" w:rsidR="00D622BB" w:rsidRDefault="00D622BB" w:rsidP="00D622BB">
      <w:pPr>
        <w:spacing w:line="480" w:lineRule="auto"/>
        <w:ind w:firstLine="720"/>
        <w:rPr>
          <w:rFonts w:ascii="Times New Roman" w:eastAsia="Times New Roman" w:hAnsi="Times New Roman" w:cs="Times New Roman"/>
          <w:sz w:val="24"/>
          <w:szCs w:val="24"/>
        </w:rPr>
      </w:pPr>
      <w:r w:rsidRPr="00C15471">
        <w:rPr>
          <w:rFonts w:ascii="Times New Roman" w:eastAsia="Times New Roman" w:hAnsi="Times New Roman" w:cs="Times New Roman"/>
          <w:sz w:val="24"/>
          <w:szCs w:val="24"/>
        </w:rPr>
        <w:t xml:space="preserve">The Affordable Care Act also lowered Medicare pay rates to hospitals, skilled nursing facilities, hospice, primary care, and other organizations, saving an estimated </w:t>
      </w:r>
      <w:r>
        <w:rPr>
          <w:rFonts w:ascii="Times New Roman" w:eastAsia="Times New Roman" w:hAnsi="Times New Roman" w:cs="Times New Roman"/>
          <w:sz w:val="24"/>
          <w:szCs w:val="24"/>
        </w:rPr>
        <w:t xml:space="preserve">$196 billion in the first year. </w:t>
      </w:r>
      <w:r w:rsidRPr="00C15471">
        <w:rPr>
          <w:rFonts w:ascii="Times New Roman" w:eastAsia="Times New Roman" w:hAnsi="Times New Roman" w:cs="Times New Roman"/>
          <w:sz w:val="24"/>
          <w:szCs w:val="24"/>
        </w:rPr>
        <w:t>Many of these measures reduce payments to providers and consumers while causing almost no risk to people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Buchmueller</w:t>
      </w:r>
      <w:proofErr w:type="spellEnd"/>
      <w:r w:rsidRPr="006B70BC">
        <w:rPr>
          <w:rFonts w:ascii="Times New Roman" w:eastAsia="Times New Roman" w:hAnsi="Times New Roman" w:cs="Times New Roman"/>
          <w:sz w:val="24"/>
          <w:szCs w:val="24"/>
        </w:rPr>
        <w:t xml:space="preserve"> &amp; Levy</w:t>
      </w:r>
      <w:r>
        <w:rPr>
          <w:rFonts w:ascii="Times New Roman" w:eastAsia="Times New Roman" w:hAnsi="Times New Roman" w:cs="Times New Roman"/>
          <w:sz w:val="24"/>
          <w:szCs w:val="24"/>
        </w:rPr>
        <w:t>, 2020)</w:t>
      </w:r>
      <w:r w:rsidRPr="00C1547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013C0">
        <w:rPr>
          <w:rFonts w:ascii="Times New Roman" w:eastAsia="Times New Roman" w:hAnsi="Times New Roman" w:cs="Times New Roman"/>
          <w:sz w:val="24"/>
          <w:szCs w:val="24"/>
        </w:rPr>
        <w:t>The Affordable Care Act (ACA) serves to create medical relatively affordable in two ways: by offering insurance benefits to around 60 percent of the population who are now unemployed, and by attempting to regulate healthcare premiums by modifying how healthcare treatments are compensated for.</w:t>
      </w:r>
      <w:r>
        <w:rPr>
          <w:rFonts w:ascii="Times New Roman" w:eastAsia="Times New Roman" w:hAnsi="Times New Roman" w:cs="Times New Roman"/>
          <w:sz w:val="24"/>
          <w:szCs w:val="24"/>
        </w:rPr>
        <w:t xml:space="preserve"> </w:t>
      </w:r>
      <w:r w:rsidRPr="006B70BC">
        <w:rPr>
          <w:rFonts w:ascii="Times New Roman" w:eastAsia="Times New Roman" w:hAnsi="Times New Roman" w:cs="Times New Roman"/>
          <w:sz w:val="24"/>
          <w:szCs w:val="24"/>
        </w:rPr>
        <w:t>The Affordable Care Act's (ACA) coordinated attempt to contain increasing healthcare efficiency while enhancing greater care for individuals who only have medical policy renders healthcare more accessible.</w:t>
      </w:r>
      <w:r>
        <w:rPr>
          <w:rFonts w:ascii="Times New Roman" w:eastAsia="Times New Roman" w:hAnsi="Times New Roman" w:cs="Times New Roman"/>
          <w:sz w:val="24"/>
          <w:szCs w:val="24"/>
        </w:rPr>
        <w:t xml:space="preserve"> </w:t>
      </w:r>
      <w:r w:rsidRPr="006B70BC">
        <w:rPr>
          <w:rFonts w:ascii="Times New Roman" w:eastAsia="Times New Roman" w:hAnsi="Times New Roman" w:cs="Times New Roman"/>
          <w:sz w:val="24"/>
          <w:szCs w:val="24"/>
        </w:rPr>
        <w:t>Although most individuals do not completely comprehend our complicated medical system, these aspects of the ACA have</w:t>
      </w:r>
      <w:r>
        <w:rPr>
          <w:rFonts w:ascii="Times New Roman" w:eastAsia="Times New Roman" w:hAnsi="Times New Roman" w:cs="Times New Roman"/>
          <w:sz w:val="24"/>
          <w:szCs w:val="24"/>
        </w:rPr>
        <w:t xml:space="preserve"> garnered less media awareness (</w:t>
      </w:r>
      <w:proofErr w:type="spellStart"/>
      <w:r>
        <w:rPr>
          <w:rFonts w:ascii="Times New Roman" w:eastAsia="Times New Roman" w:hAnsi="Times New Roman" w:cs="Times New Roman"/>
          <w:sz w:val="24"/>
          <w:szCs w:val="24"/>
        </w:rPr>
        <w:t>Buchmueller</w:t>
      </w:r>
      <w:proofErr w:type="spellEnd"/>
      <w:r w:rsidRPr="006B70BC">
        <w:rPr>
          <w:rFonts w:ascii="Times New Roman" w:eastAsia="Times New Roman" w:hAnsi="Times New Roman" w:cs="Times New Roman"/>
          <w:sz w:val="24"/>
          <w:szCs w:val="24"/>
        </w:rPr>
        <w:t xml:space="preserve"> &amp; Levy</w:t>
      </w:r>
      <w:r>
        <w:rPr>
          <w:rFonts w:ascii="Times New Roman" w:eastAsia="Times New Roman" w:hAnsi="Times New Roman" w:cs="Times New Roman"/>
          <w:sz w:val="24"/>
          <w:szCs w:val="24"/>
        </w:rPr>
        <w:t xml:space="preserve">, 2020). </w:t>
      </w:r>
      <w:r w:rsidRPr="006B70BC">
        <w:rPr>
          <w:rFonts w:ascii="Times New Roman" w:eastAsia="Times New Roman" w:hAnsi="Times New Roman" w:cs="Times New Roman"/>
          <w:sz w:val="24"/>
          <w:szCs w:val="24"/>
        </w:rPr>
        <w:lastRenderedPageBreak/>
        <w:t>Perhaps instead of rewarding clinicians for having greater activities, the bulk of government healthcare coverage compensation methods compensate practitioners for offering more facilities.</w:t>
      </w:r>
    </w:p>
    <w:p w14:paraId="405273E5" w14:textId="77777777" w:rsidR="00D622BB" w:rsidRDefault="00D622BB" w:rsidP="00D622B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w:t>
      </w:r>
      <w:r w:rsidRPr="006B70BC">
        <w:rPr>
          <w:rFonts w:ascii="Times New Roman" w:eastAsia="Times New Roman" w:hAnsi="Times New Roman" w:cs="Times New Roman"/>
          <w:sz w:val="24"/>
          <w:szCs w:val="24"/>
        </w:rPr>
        <w:t>, the bill provides healthcare to some already uninsured people, reimburses a co-payment or participation rate instead of paying the entire cost of a doctor's visit, hospitalizati</w:t>
      </w:r>
      <w:r>
        <w:rPr>
          <w:rFonts w:ascii="Times New Roman" w:eastAsia="Times New Roman" w:hAnsi="Times New Roman" w:cs="Times New Roman"/>
          <w:sz w:val="24"/>
          <w:szCs w:val="24"/>
        </w:rPr>
        <w:t xml:space="preserve">on, or prescription medication. </w:t>
      </w:r>
      <w:r w:rsidRPr="006B70BC">
        <w:rPr>
          <w:rFonts w:ascii="Times New Roman" w:eastAsia="Times New Roman" w:hAnsi="Times New Roman" w:cs="Times New Roman"/>
          <w:sz w:val="24"/>
          <w:szCs w:val="24"/>
        </w:rPr>
        <w:t>The Affordable Care Act, for example, currently allows parents to enroll their children up to the age of</w:t>
      </w:r>
      <w:r>
        <w:rPr>
          <w:rFonts w:ascii="Times New Roman" w:eastAsia="Times New Roman" w:hAnsi="Times New Roman" w:cs="Times New Roman"/>
          <w:sz w:val="24"/>
          <w:szCs w:val="24"/>
        </w:rPr>
        <w:t xml:space="preserve"> 26 out of their own insurance. </w:t>
      </w:r>
      <w:r w:rsidRPr="006B70BC">
        <w:rPr>
          <w:rFonts w:ascii="Times New Roman" w:eastAsia="Times New Roman" w:hAnsi="Times New Roman" w:cs="Times New Roman"/>
          <w:sz w:val="24"/>
          <w:szCs w:val="24"/>
        </w:rPr>
        <w:t>Insurance providers will no more be able to dismiss coverage to individuals w</w:t>
      </w:r>
      <w:r>
        <w:rPr>
          <w:rFonts w:ascii="Times New Roman" w:eastAsia="Times New Roman" w:hAnsi="Times New Roman" w:cs="Times New Roman"/>
          <w:sz w:val="24"/>
          <w:szCs w:val="24"/>
        </w:rPr>
        <w:t>ith previous diseases after 2019.</w:t>
      </w:r>
    </w:p>
    <w:p w14:paraId="3635018B" w14:textId="77777777" w:rsidR="00D622BB" w:rsidRDefault="00D622BB" w:rsidP="00D622BB">
      <w:pPr>
        <w:spacing w:line="480" w:lineRule="auto"/>
        <w:rPr>
          <w:rFonts w:ascii="Times New Roman" w:eastAsia="Times New Roman" w:hAnsi="Times New Roman" w:cs="Times New Roman"/>
          <w:sz w:val="24"/>
          <w:szCs w:val="24"/>
        </w:rPr>
      </w:pPr>
    </w:p>
    <w:p w14:paraId="2A88F3CF" w14:textId="77777777" w:rsidR="00D622BB" w:rsidRDefault="00D622BB" w:rsidP="00D622BB">
      <w:pPr>
        <w:spacing w:line="480" w:lineRule="auto"/>
        <w:rPr>
          <w:rFonts w:ascii="Times New Roman" w:eastAsia="Times New Roman" w:hAnsi="Times New Roman" w:cs="Times New Roman"/>
          <w:sz w:val="24"/>
          <w:szCs w:val="24"/>
        </w:rPr>
      </w:pPr>
    </w:p>
    <w:p w14:paraId="62FE1C85" w14:textId="77777777" w:rsidR="00D622BB" w:rsidRDefault="00D622BB" w:rsidP="00D622BB">
      <w:pPr>
        <w:spacing w:line="480" w:lineRule="auto"/>
        <w:rPr>
          <w:rFonts w:ascii="Times New Roman" w:eastAsia="Times New Roman" w:hAnsi="Times New Roman" w:cs="Times New Roman"/>
          <w:sz w:val="24"/>
          <w:szCs w:val="24"/>
        </w:rPr>
      </w:pPr>
    </w:p>
    <w:p w14:paraId="49990FBB" w14:textId="77777777" w:rsidR="00D622BB" w:rsidRDefault="00D622BB" w:rsidP="00D622BB">
      <w:pPr>
        <w:spacing w:line="480" w:lineRule="auto"/>
        <w:rPr>
          <w:rFonts w:ascii="Times New Roman" w:eastAsia="Times New Roman" w:hAnsi="Times New Roman" w:cs="Times New Roman"/>
          <w:sz w:val="24"/>
          <w:szCs w:val="24"/>
        </w:rPr>
      </w:pPr>
    </w:p>
    <w:p w14:paraId="0FFD449D" w14:textId="77777777" w:rsidR="00D622BB" w:rsidRDefault="00D622BB" w:rsidP="00D622BB">
      <w:pPr>
        <w:spacing w:line="480" w:lineRule="auto"/>
        <w:rPr>
          <w:rFonts w:ascii="Times New Roman" w:eastAsia="Times New Roman" w:hAnsi="Times New Roman" w:cs="Times New Roman"/>
          <w:sz w:val="24"/>
          <w:szCs w:val="24"/>
        </w:rPr>
      </w:pPr>
    </w:p>
    <w:p w14:paraId="023E000C" w14:textId="77777777" w:rsidR="00D622BB" w:rsidRDefault="00D622BB" w:rsidP="00D622BB">
      <w:pPr>
        <w:spacing w:line="480" w:lineRule="auto"/>
        <w:rPr>
          <w:rFonts w:ascii="Times New Roman" w:eastAsia="Times New Roman" w:hAnsi="Times New Roman" w:cs="Times New Roman"/>
          <w:sz w:val="24"/>
          <w:szCs w:val="24"/>
        </w:rPr>
      </w:pPr>
    </w:p>
    <w:p w14:paraId="1F948B00" w14:textId="77777777" w:rsidR="00D622BB" w:rsidRDefault="00D622BB" w:rsidP="00D622BB">
      <w:pPr>
        <w:spacing w:line="480" w:lineRule="auto"/>
        <w:rPr>
          <w:rFonts w:ascii="Times New Roman" w:eastAsia="Times New Roman" w:hAnsi="Times New Roman" w:cs="Times New Roman"/>
          <w:sz w:val="24"/>
          <w:szCs w:val="24"/>
        </w:rPr>
      </w:pPr>
    </w:p>
    <w:p w14:paraId="20A55326" w14:textId="77777777" w:rsidR="00D622BB" w:rsidRDefault="00D622BB" w:rsidP="00D622BB">
      <w:pPr>
        <w:spacing w:line="480" w:lineRule="auto"/>
        <w:rPr>
          <w:rFonts w:ascii="Times New Roman" w:eastAsia="Times New Roman" w:hAnsi="Times New Roman" w:cs="Times New Roman"/>
          <w:sz w:val="24"/>
          <w:szCs w:val="24"/>
        </w:rPr>
      </w:pPr>
    </w:p>
    <w:p w14:paraId="0173A29D" w14:textId="77777777" w:rsidR="00D622BB" w:rsidRDefault="00D622BB" w:rsidP="00D622BB">
      <w:pPr>
        <w:spacing w:line="480" w:lineRule="auto"/>
        <w:rPr>
          <w:rFonts w:ascii="Times New Roman" w:eastAsia="Times New Roman" w:hAnsi="Times New Roman" w:cs="Times New Roman"/>
          <w:sz w:val="24"/>
          <w:szCs w:val="24"/>
        </w:rPr>
      </w:pPr>
    </w:p>
    <w:p w14:paraId="7B845E7B" w14:textId="77777777" w:rsidR="00D622BB" w:rsidRDefault="00D622BB" w:rsidP="00D622BB">
      <w:pPr>
        <w:spacing w:line="480" w:lineRule="auto"/>
        <w:jc w:val="center"/>
        <w:rPr>
          <w:rFonts w:ascii="Times New Roman" w:eastAsia="Times New Roman" w:hAnsi="Times New Roman" w:cs="Times New Roman"/>
          <w:sz w:val="24"/>
          <w:szCs w:val="24"/>
        </w:rPr>
      </w:pPr>
    </w:p>
    <w:p w14:paraId="20299E7B" w14:textId="77777777" w:rsidR="00D622BB" w:rsidRDefault="00D622BB" w:rsidP="00D622BB">
      <w:pPr>
        <w:spacing w:line="480" w:lineRule="auto"/>
        <w:jc w:val="center"/>
        <w:rPr>
          <w:rFonts w:ascii="Times New Roman" w:eastAsia="Times New Roman" w:hAnsi="Times New Roman" w:cs="Times New Roman"/>
          <w:sz w:val="24"/>
          <w:szCs w:val="24"/>
        </w:rPr>
      </w:pPr>
    </w:p>
    <w:p w14:paraId="77B189A8" w14:textId="77777777" w:rsidR="00D622BB" w:rsidRDefault="00D622BB" w:rsidP="00D622BB">
      <w:pPr>
        <w:spacing w:line="480" w:lineRule="auto"/>
        <w:jc w:val="center"/>
        <w:rPr>
          <w:rFonts w:ascii="Times New Roman" w:eastAsia="Times New Roman" w:hAnsi="Times New Roman" w:cs="Times New Roman"/>
          <w:sz w:val="24"/>
          <w:szCs w:val="24"/>
        </w:rPr>
      </w:pPr>
    </w:p>
    <w:p w14:paraId="4C32114A" w14:textId="77777777" w:rsidR="00D622BB" w:rsidRDefault="00D622BB" w:rsidP="00D622B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References</w:t>
      </w:r>
    </w:p>
    <w:p w14:paraId="37CE1CD3" w14:textId="77777777" w:rsidR="00D622BB" w:rsidRPr="006B70BC" w:rsidRDefault="00D622BB" w:rsidP="00D622BB">
      <w:pPr>
        <w:spacing w:after="0" w:line="480" w:lineRule="auto"/>
        <w:jc w:val="center"/>
        <w:rPr>
          <w:rFonts w:ascii="Times New Roman" w:eastAsia="Times New Roman" w:hAnsi="Times New Roman" w:cs="Times New Roman"/>
          <w:sz w:val="24"/>
          <w:szCs w:val="24"/>
        </w:rPr>
      </w:pPr>
      <w:proofErr w:type="spellStart"/>
      <w:proofErr w:type="gramStart"/>
      <w:r w:rsidRPr="006B70BC">
        <w:rPr>
          <w:rFonts w:ascii="Times New Roman" w:eastAsia="Times New Roman" w:hAnsi="Times New Roman" w:cs="Times New Roman"/>
          <w:sz w:val="24"/>
          <w:szCs w:val="24"/>
        </w:rPr>
        <w:t>Buchmueller</w:t>
      </w:r>
      <w:proofErr w:type="spellEnd"/>
      <w:r w:rsidRPr="006B70BC">
        <w:rPr>
          <w:rFonts w:ascii="Times New Roman" w:eastAsia="Times New Roman" w:hAnsi="Times New Roman" w:cs="Times New Roman"/>
          <w:sz w:val="24"/>
          <w:szCs w:val="24"/>
        </w:rPr>
        <w:t>, T. C., &amp; Levy, H. G. (2020).</w:t>
      </w:r>
      <w:proofErr w:type="gramEnd"/>
      <w:r w:rsidRPr="006B70BC">
        <w:rPr>
          <w:rFonts w:ascii="Times New Roman" w:eastAsia="Times New Roman" w:hAnsi="Times New Roman" w:cs="Times New Roman"/>
          <w:sz w:val="24"/>
          <w:szCs w:val="24"/>
        </w:rPr>
        <w:t xml:space="preserve"> The ACA’s Impact </w:t>
      </w:r>
      <w:proofErr w:type="gramStart"/>
      <w:r w:rsidRPr="006B70BC">
        <w:rPr>
          <w:rFonts w:ascii="Times New Roman" w:eastAsia="Times New Roman" w:hAnsi="Times New Roman" w:cs="Times New Roman"/>
          <w:sz w:val="24"/>
          <w:szCs w:val="24"/>
        </w:rPr>
        <w:t>On Racial And Ethnic Disparities In Health Insurance Coverage And Access To</w:t>
      </w:r>
      <w:proofErr w:type="gramEnd"/>
      <w:r w:rsidRPr="006B70BC">
        <w:rPr>
          <w:rFonts w:ascii="Times New Roman" w:eastAsia="Times New Roman" w:hAnsi="Times New Roman" w:cs="Times New Roman"/>
          <w:sz w:val="24"/>
          <w:szCs w:val="24"/>
        </w:rPr>
        <w:t xml:space="preserve"> Care: An examination of how the insurance coverage expansions of the Affordable Care Act have affected disparities related to race and ethnicity. </w:t>
      </w:r>
      <w:r w:rsidRPr="006B70BC">
        <w:rPr>
          <w:rFonts w:ascii="Times New Roman" w:eastAsia="Times New Roman" w:hAnsi="Times New Roman" w:cs="Times New Roman"/>
          <w:i/>
          <w:iCs/>
          <w:sz w:val="24"/>
          <w:szCs w:val="24"/>
        </w:rPr>
        <w:t>Health Affairs</w:t>
      </w:r>
      <w:r w:rsidRPr="006B70BC">
        <w:rPr>
          <w:rFonts w:ascii="Times New Roman" w:eastAsia="Times New Roman" w:hAnsi="Times New Roman" w:cs="Times New Roman"/>
          <w:sz w:val="24"/>
          <w:szCs w:val="24"/>
        </w:rPr>
        <w:t xml:space="preserve">, </w:t>
      </w:r>
      <w:r w:rsidRPr="006B70BC">
        <w:rPr>
          <w:rFonts w:ascii="Times New Roman" w:eastAsia="Times New Roman" w:hAnsi="Times New Roman" w:cs="Times New Roman"/>
          <w:i/>
          <w:iCs/>
          <w:sz w:val="24"/>
          <w:szCs w:val="24"/>
        </w:rPr>
        <w:t>39</w:t>
      </w:r>
      <w:r w:rsidRPr="006B70BC">
        <w:rPr>
          <w:rFonts w:ascii="Times New Roman" w:eastAsia="Times New Roman" w:hAnsi="Times New Roman" w:cs="Times New Roman"/>
          <w:sz w:val="24"/>
          <w:szCs w:val="24"/>
        </w:rPr>
        <w:t>(3), 395-402.</w:t>
      </w:r>
    </w:p>
    <w:p w14:paraId="7934A0E4" w14:textId="77777777" w:rsidR="00D622BB" w:rsidRDefault="00D622BB" w:rsidP="00D622BB">
      <w:pPr>
        <w:spacing w:after="0" w:line="480" w:lineRule="auto"/>
        <w:jc w:val="center"/>
        <w:rPr>
          <w:rFonts w:ascii="Times New Roman" w:eastAsia="Times New Roman" w:hAnsi="Times New Roman" w:cs="Times New Roman"/>
          <w:sz w:val="24"/>
          <w:szCs w:val="24"/>
        </w:rPr>
      </w:pPr>
      <w:r w:rsidRPr="006B70BC">
        <w:rPr>
          <w:rFonts w:ascii="Times New Roman" w:eastAsia="Times New Roman" w:hAnsi="Times New Roman" w:cs="Times New Roman"/>
          <w:sz w:val="24"/>
          <w:szCs w:val="24"/>
        </w:rPr>
        <w:t xml:space="preserve">Zhao, J., Mao, Z., </w:t>
      </w:r>
      <w:proofErr w:type="spellStart"/>
      <w:r w:rsidRPr="006B70BC">
        <w:rPr>
          <w:rFonts w:ascii="Times New Roman" w:eastAsia="Times New Roman" w:hAnsi="Times New Roman" w:cs="Times New Roman"/>
          <w:sz w:val="24"/>
          <w:szCs w:val="24"/>
        </w:rPr>
        <w:t>Fedewa</w:t>
      </w:r>
      <w:proofErr w:type="spellEnd"/>
      <w:r w:rsidRPr="006B70BC">
        <w:rPr>
          <w:rFonts w:ascii="Times New Roman" w:eastAsia="Times New Roman" w:hAnsi="Times New Roman" w:cs="Times New Roman"/>
          <w:sz w:val="24"/>
          <w:szCs w:val="24"/>
        </w:rPr>
        <w:t xml:space="preserve">, S. A., </w:t>
      </w:r>
      <w:proofErr w:type="spellStart"/>
      <w:r w:rsidRPr="006B70BC">
        <w:rPr>
          <w:rFonts w:ascii="Times New Roman" w:eastAsia="Times New Roman" w:hAnsi="Times New Roman" w:cs="Times New Roman"/>
          <w:sz w:val="24"/>
          <w:szCs w:val="24"/>
        </w:rPr>
        <w:t>Nogueira</w:t>
      </w:r>
      <w:proofErr w:type="spellEnd"/>
      <w:r w:rsidRPr="006B70BC">
        <w:rPr>
          <w:rFonts w:ascii="Times New Roman" w:eastAsia="Times New Roman" w:hAnsi="Times New Roman" w:cs="Times New Roman"/>
          <w:sz w:val="24"/>
          <w:szCs w:val="24"/>
        </w:rPr>
        <w:t xml:space="preserve">, L., </w:t>
      </w:r>
      <w:proofErr w:type="spellStart"/>
      <w:r w:rsidRPr="006B70BC">
        <w:rPr>
          <w:rFonts w:ascii="Times New Roman" w:eastAsia="Times New Roman" w:hAnsi="Times New Roman" w:cs="Times New Roman"/>
          <w:sz w:val="24"/>
          <w:szCs w:val="24"/>
        </w:rPr>
        <w:t>Yabroff</w:t>
      </w:r>
      <w:proofErr w:type="spellEnd"/>
      <w:r w:rsidRPr="006B70BC">
        <w:rPr>
          <w:rFonts w:ascii="Times New Roman" w:eastAsia="Times New Roman" w:hAnsi="Times New Roman" w:cs="Times New Roman"/>
          <w:sz w:val="24"/>
          <w:szCs w:val="24"/>
        </w:rPr>
        <w:t xml:space="preserve">, K. R., </w:t>
      </w:r>
      <w:proofErr w:type="spellStart"/>
      <w:r w:rsidRPr="006B70BC">
        <w:rPr>
          <w:rFonts w:ascii="Times New Roman" w:eastAsia="Times New Roman" w:hAnsi="Times New Roman" w:cs="Times New Roman"/>
          <w:sz w:val="24"/>
          <w:szCs w:val="24"/>
        </w:rPr>
        <w:t>Jemal</w:t>
      </w:r>
      <w:proofErr w:type="spellEnd"/>
      <w:r w:rsidRPr="006B70BC">
        <w:rPr>
          <w:rFonts w:ascii="Times New Roman" w:eastAsia="Times New Roman" w:hAnsi="Times New Roman" w:cs="Times New Roman"/>
          <w:sz w:val="24"/>
          <w:szCs w:val="24"/>
        </w:rPr>
        <w:t xml:space="preserve">, A., &amp; Han, X. (2020). The Affordable Care Act and access to care across the cancer control continuum: a review at 10 years. </w:t>
      </w:r>
      <w:r w:rsidRPr="006B70BC">
        <w:rPr>
          <w:rFonts w:ascii="Times New Roman" w:eastAsia="Times New Roman" w:hAnsi="Times New Roman" w:cs="Times New Roman"/>
          <w:i/>
          <w:iCs/>
          <w:sz w:val="24"/>
          <w:szCs w:val="24"/>
        </w:rPr>
        <w:t>CA: a cancer journal for clinicians</w:t>
      </w:r>
      <w:r w:rsidRPr="006B70BC">
        <w:rPr>
          <w:rFonts w:ascii="Times New Roman" w:eastAsia="Times New Roman" w:hAnsi="Times New Roman" w:cs="Times New Roman"/>
          <w:sz w:val="24"/>
          <w:szCs w:val="24"/>
        </w:rPr>
        <w:t xml:space="preserve">, </w:t>
      </w:r>
      <w:r w:rsidRPr="006B70BC">
        <w:rPr>
          <w:rFonts w:ascii="Times New Roman" w:eastAsia="Times New Roman" w:hAnsi="Times New Roman" w:cs="Times New Roman"/>
          <w:i/>
          <w:iCs/>
          <w:sz w:val="24"/>
          <w:szCs w:val="24"/>
        </w:rPr>
        <w:t>70</w:t>
      </w:r>
      <w:r w:rsidRPr="006B70BC">
        <w:rPr>
          <w:rFonts w:ascii="Times New Roman" w:eastAsia="Times New Roman" w:hAnsi="Times New Roman" w:cs="Times New Roman"/>
          <w:sz w:val="24"/>
          <w:szCs w:val="24"/>
        </w:rPr>
        <w:t>(3), 165-181.</w:t>
      </w:r>
    </w:p>
    <w:p w14:paraId="730D4DA6" w14:textId="77777777" w:rsidR="00D622BB" w:rsidRPr="006B70BC" w:rsidRDefault="00D622BB" w:rsidP="00D622BB">
      <w:pPr>
        <w:spacing w:after="0" w:line="480" w:lineRule="auto"/>
        <w:jc w:val="center"/>
        <w:rPr>
          <w:rFonts w:ascii="Times New Roman" w:eastAsia="Times New Roman" w:hAnsi="Times New Roman" w:cs="Times New Roman"/>
          <w:sz w:val="24"/>
          <w:szCs w:val="24"/>
        </w:rPr>
      </w:pPr>
    </w:p>
    <w:p w14:paraId="6068DF33" w14:textId="77777777" w:rsidR="00D622BB" w:rsidRDefault="00D622BB" w:rsidP="00D622BB">
      <w:pPr>
        <w:spacing w:line="480" w:lineRule="auto"/>
        <w:jc w:val="center"/>
        <w:rPr>
          <w:rFonts w:ascii="Times New Roman" w:eastAsia="Times New Roman" w:hAnsi="Times New Roman" w:cs="Times New Roman"/>
          <w:sz w:val="24"/>
          <w:szCs w:val="24"/>
        </w:rPr>
      </w:pPr>
    </w:p>
    <w:p w14:paraId="32479825" w14:textId="77777777" w:rsidR="00D622BB" w:rsidRDefault="00D622BB" w:rsidP="00D622BB">
      <w:pPr>
        <w:spacing w:line="480" w:lineRule="auto"/>
        <w:rPr>
          <w:rFonts w:ascii="Times New Roman" w:hAnsi="Times New Roman" w:cs="Times New Roman"/>
          <w:color w:val="000000"/>
          <w:sz w:val="24"/>
          <w:szCs w:val="24"/>
        </w:rPr>
      </w:pPr>
    </w:p>
    <w:p w14:paraId="7FA49D80" w14:textId="77777777" w:rsidR="00D622BB" w:rsidRDefault="00D622BB" w:rsidP="00D622BB">
      <w:pPr>
        <w:spacing w:line="480" w:lineRule="auto"/>
        <w:rPr>
          <w:rFonts w:ascii="Times New Roman" w:hAnsi="Times New Roman" w:cs="Times New Roman"/>
          <w:color w:val="000000"/>
          <w:sz w:val="24"/>
          <w:szCs w:val="24"/>
        </w:rPr>
      </w:pPr>
    </w:p>
    <w:p w14:paraId="693B4470" w14:textId="77777777" w:rsidR="00D622BB" w:rsidRDefault="00D622BB" w:rsidP="00D622BB">
      <w:pPr>
        <w:spacing w:line="480" w:lineRule="auto"/>
        <w:rPr>
          <w:rFonts w:ascii="Times New Roman" w:hAnsi="Times New Roman" w:cs="Times New Roman"/>
          <w:color w:val="000000"/>
          <w:sz w:val="24"/>
          <w:szCs w:val="24"/>
        </w:rPr>
      </w:pPr>
    </w:p>
    <w:p w14:paraId="21BD7027" w14:textId="77777777" w:rsidR="00D622BB" w:rsidRPr="002E76EF" w:rsidRDefault="00D622BB" w:rsidP="00D622BB">
      <w:pPr>
        <w:spacing w:line="480" w:lineRule="auto"/>
        <w:rPr>
          <w:rFonts w:ascii="Times New Roman" w:hAnsi="Times New Roman" w:cs="Times New Roman"/>
          <w:color w:val="000000"/>
          <w:sz w:val="24"/>
          <w:szCs w:val="24"/>
        </w:rPr>
      </w:pPr>
    </w:p>
    <w:p w14:paraId="4B0272F1" w14:textId="1D47DDE3" w:rsidR="00A96C46" w:rsidRPr="00A96C46" w:rsidRDefault="00A96C46" w:rsidP="00A96C46">
      <w:pPr>
        <w:spacing w:line="480" w:lineRule="auto"/>
        <w:rPr>
          <w:rFonts w:ascii="Times New Romans" w:hAnsi="Times New Romans"/>
          <w:b/>
          <w:sz w:val="24"/>
          <w:szCs w:val="24"/>
        </w:rPr>
      </w:pPr>
    </w:p>
    <w:sectPr w:rsidR="00A96C46" w:rsidRPr="00A96C46" w:rsidSect="009C7492">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DF7582" w14:textId="77777777" w:rsidR="00172B2D" w:rsidRDefault="00172B2D">
      <w:pPr>
        <w:spacing w:after="0" w:line="240" w:lineRule="auto"/>
      </w:pPr>
      <w:r>
        <w:separator/>
      </w:r>
    </w:p>
  </w:endnote>
  <w:endnote w:type="continuationSeparator" w:id="0">
    <w:p w14:paraId="61826462" w14:textId="77777777" w:rsidR="00172B2D" w:rsidRDefault="00172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AFA488" w14:textId="77777777" w:rsidR="00172B2D" w:rsidRDefault="00172B2D">
      <w:pPr>
        <w:spacing w:after="0" w:line="240" w:lineRule="auto"/>
      </w:pPr>
      <w:r>
        <w:separator/>
      </w:r>
    </w:p>
  </w:footnote>
  <w:footnote w:type="continuationSeparator" w:id="0">
    <w:p w14:paraId="5BAD7AAC" w14:textId="77777777" w:rsidR="00172B2D" w:rsidRDefault="00172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901A3" w14:textId="1980546C" w:rsidR="00F91DFE" w:rsidRPr="00DD2810" w:rsidRDefault="00D622BB" w:rsidP="003E0082">
    <w:pPr>
      <w:pStyle w:val="Header"/>
      <w:tabs>
        <w:tab w:val="left" w:pos="7629"/>
      </w:tabs>
      <w:rPr>
        <w:rFonts w:ascii="Times New Roman" w:hAnsi="Times New Roman" w:cs="Times New Roman"/>
        <w:sz w:val="24"/>
        <w:szCs w:val="24"/>
      </w:rPr>
    </w:pPr>
    <w:r>
      <w:rPr>
        <w:rFonts w:ascii="Times New Roman" w:hAnsi="Times New Roman" w:cs="Times New Roman"/>
        <w:sz w:val="24"/>
        <w:szCs w:val="24"/>
      </w:rPr>
      <w:t xml:space="preserve"> THE AFFORDABLE CARE ACT</w:t>
    </w:r>
    <w:r w:rsidR="004139CC">
      <w:rPr>
        <w:rFonts w:ascii="Times New Roman" w:hAnsi="Times New Roman" w:cs="Times New Roman"/>
        <w:sz w:val="24"/>
        <w:szCs w:val="24"/>
      </w:rPr>
      <w:t xml:space="preserve"> </w:t>
    </w:r>
    <w:sdt>
      <w:sdtPr>
        <w:rPr>
          <w:rFonts w:ascii="Times New Roman" w:hAnsi="Times New Roman" w:cs="Times New Roman"/>
          <w:sz w:val="24"/>
          <w:szCs w:val="24"/>
        </w:rPr>
        <w:id w:val="1390229581"/>
        <w:docPartObj>
          <w:docPartGallery w:val="Page Numbers (Top of Page)"/>
          <w:docPartUnique/>
        </w:docPartObj>
      </w:sdtPr>
      <w:sdtEndPr>
        <w:rPr>
          <w:noProof/>
        </w:rPr>
      </w:sdtEndPr>
      <w:sdtContent>
        <w:r w:rsidR="00F91DFE">
          <w:rPr>
            <w:rFonts w:ascii="Times New Roman" w:hAnsi="Times New Roman" w:cs="Times New Roman"/>
            <w:sz w:val="24"/>
            <w:szCs w:val="24"/>
          </w:rPr>
          <w:tab/>
        </w:r>
        <w:r w:rsidR="00F91DFE">
          <w:rPr>
            <w:rFonts w:ascii="Times New Roman" w:hAnsi="Times New Roman" w:cs="Times New Roman"/>
            <w:sz w:val="24"/>
            <w:szCs w:val="24"/>
          </w:rPr>
          <w:tab/>
        </w:r>
        <w:r w:rsidR="00897F44">
          <w:rPr>
            <w:rFonts w:ascii="Times New Roman" w:hAnsi="Times New Roman" w:cs="Times New Roman"/>
            <w:sz w:val="24"/>
            <w:szCs w:val="24"/>
          </w:rPr>
          <w:t xml:space="preserve">                          </w:t>
        </w:r>
        <w:r w:rsidR="00F91DFE" w:rsidRPr="00DD2810">
          <w:rPr>
            <w:rFonts w:ascii="Times New Roman" w:hAnsi="Times New Roman" w:cs="Times New Roman"/>
            <w:sz w:val="24"/>
            <w:szCs w:val="24"/>
          </w:rPr>
          <w:fldChar w:fldCharType="begin"/>
        </w:r>
        <w:r w:rsidR="00F91DFE" w:rsidRPr="00DD2810">
          <w:rPr>
            <w:rFonts w:ascii="Times New Roman" w:hAnsi="Times New Roman" w:cs="Times New Roman"/>
            <w:sz w:val="24"/>
            <w:szCs w:val="24"/>
          </w:rPr>
          <w:instrText xml:space="preserve"> PAGE   \* MERGEFORMAT </w:instrText>
        </w:r>
        <w:r w:rsidR="00F91DFE" w:rsidRPr="00DD2810">
          <w:rPr>
            <w:rFonts w:ascii="Times New Roman" w:hAnsi="Times New Roman" w:cs="Times New Roman"/>
            <w:sz w:val="24"/>
            <w:szCs w:val="24"/>
          </w:rPr>
          <w:fldChar w:fldCharType="separate"/>
        </w:r>
        <w:r w:rsidR="00897F44">
          <w:rPr>
            <w:rFonts w:ascii="Times New Roman" w:hAnsi="Times New Roman" w:cs="Times New Roman"/>
            <w:noProof/>
            <w:sz w:val="24"/>
            <w:szCs w:val="24"/>
          </w:rPr>
          <w:t>2</w:t>
        </w:r>
        <w:r w:rsidR="00F91DFE" w:rsidRPr="00DD2810">
          <w:rPr>
            <w:rFonts w:ascii="Times New Roman" w:hAnsi="Times New Roman" w:cs="Times New Roman"/>
            <w:noProof/>
            <w:sz w:val="24"/>
            <w:szCs w:val="24"/>
          </w:rPr>
          <w:fldChar w:fldCharType="end"/>
        </w:r>
      </w:sdtContent>
    </w:sdt>
  </w:p>
  <w:p w14:paraId="3490AA59" w14:textId="77777777" w:rsidR="00F91DFE" w:rsidRDefault="00F91D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900974"/>
      <w:docPartObj>
        <w:docPartGallery w:val="Page Numbers (Top of Page)"/>
        <w:docPartUnique/>
      </w:docPartObj>
    </w:sdtPr>
    <w:sdtEndPr>
      <w:rPr>
        <w:noProof/>
      </w:rPr>
    </w:sdtEndPr>
    <w:sdtContent>
      <w:p w14:paraId="1E6ABCCC" w14:textId="5C7E8D73" w:rsidR="00897F44" w:rsidRDefault="00897F44">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41F28B20" w14:textId="77777777" w:rsidR="00F91DFE" w:rsidRDefault="00F91D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2B97"/>
    <w:multiLevelType w:val="hybridMultilevel"/>
    <w:tmpl w:val="DA0A2D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305964"/>
    <w:multiLevelType w:val="hybridMultilevel"/>
    <w:tmpl w:val="24343DA4"/>
    <w:lvl w:ilvl="0" w:tplc="0A4680A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02551A"/>
    <w:multiLevelType w:val="hybridMultilevel"/>
    <w:tmpl w:val="36F487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DC3C30"/>
    <w:multiLevelType w:val="hybridMultilevel"/>
    <w:tmpl w:val="809A3898"/>
    <w:lvl w:ilvl="0" w:tplc="04090013">
      <w:start w:val="1"/>
      <w:numFmt w:val="upperRoman"/>
      <w:lvlText w:val="%1."/>
      <w:lvlJc w:val="right"/>
      <w:pPr>
        <w:ind w:left="12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0DB6FF4"/>
    <w:multiLevelType w:val="hybridMultilevel"/>
    <w:tmpl w:val="62A030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FC338F"/>
    <w:multiLevelType w:val="multilevel"/>
    <w:tmpl w:val="59E4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3055C09"/>
    <w:multiLevelType w:val="hybridMultilevel"/>
    <w:tmpl w:val="693C7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7F5764"/>
    <w:multiLevelType w:val="hybridMultilevel"/>
    <w:tmpl w:val="EFA401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DA468FA"/>
    <w:multiLevelType w:val="multilevel"/>
    <w:tmpl w:val="F864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E0B5F26"/>
    <w:multiLevelType w:val="hybridMultilevel"/>
    <w:tmpl w:val="8A185578"/>
    <w:lvl w:ilvl="0" w:tplc="DD164C5A">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QxMbQ0NTG2NLe0NDNS0lEKTi0uzszPAykwrAUAhEOL7ywAAAA="/>
  </w:docVars>
  <w:rsids>
    <w:rsidRoot w:val="009C3237"/>
    <w:rsid w:val="0000214F"/>
    <w:rsid w:val="00003C31"/>
    <w:rsid w:val="00004270"/>
    <w:rsid w:val="0000661E"/>
    <w:rsid w:val="00010A50"/>
    <w:rsid w:val="00010D0F"/>
    <w:rsid w:val="00012005"/>
    <w:rsid w:val="000333E6"/>
    <w:rsid w:val="00036CC6"/>
    <w:rsid w:val="00046803"/>
    <w:rsid w:val="00053FC9"/>
    <w:rsid w:val="000636BF"/>
    <w:rsid w:val="00064568"/>
    <w:rsid w:val="00065869"/>
    <w:rsid w:val="00066A0A"/>
    <w:rsid w:val="00072687"/>
    <w:rsid w:val="0008008A"/>
    <w:rsid w:val="000804DB"/>
    <w:rsid w:val="000810B6"/>
    <w:rsid w:val="000917C0"/>
    <w:rsid w:val="0009323E"/>
    <w:rsid w:val="00094FA4"/>
    <w:rsid w:val="000B5959"/>
    <w:rsid w:val="000C4B81"/>
    <w:rsid w:val="000D3B16"/>
    <w:rsid w:val="000D5C98"/>
    <w:rsid w:val="000E3481"/>
    <w:rsid w:val="000E5E68"/>
    <w:rsid w:val="000F1D70"/>
    <w:rsid w:val="000F2D2C"/>
    <w:rsid w:val="00111DEE"/>
    <w:rsid w:val="00123289"/>
    <w:rsid w:val="00140D61"/>
    <w:rsid w:val="001518FD"/>
    <w:rsid w:val="00154F22"/>
    <w:rsid w:val="001636D0"/>
    <w:rsid w:val="00164281"/>
    <w:rsid w:val="00172B2D"/>
    <w:rsid w:val="00172FBB"/>
    <w:rsid w:val="001932B2"/>
    <w:rsid w:val="001A7577"/>
    <w:rsid w:val="001B26A0"/>
    <w:rsid w:val="001C2378"/>
    <w:rsid w:val="001E5E11"/>
    <w:rsid w:val="002029CE"/>
    <w:rsid w:val="00221619"/>
    <w:rsid w:val="00221F7A"/>
    <w:rsid w:val="00232B95"/>
    <w:rsid w:val="00232C0C"/>
    <w:rsid w:val="00236C2A"/>
    <w:rsid w:val="00237987"/>
    <w:rsid w:val="00240846"/>
    <w:rsid w:val="00242646"/>
    <w:rsid w:val="002427E5"/>
    <w:rsid w:val="0024464E"/>
    <w:rsid w:val="002470A4"/>
    <w:rsid w:val="00276175"/>
    <w:rsid w:val="00285151"/>
    <w:rsid w:val="0029005C"/>
    <w:rsid w:val="002918B9"/>
    <w:rsid w:val="002927BF"/>
    <w:rsid w:val="00294494"/>
    <w:rsid w:val="00294BFB"/>
    <w:rsid w:val="00295709"/>
    <w:rsid w:val="002A61BC"/>
    <w:rsid w:val="002A6F31"/>
    <w:rsid w:val="002B0215"/>
    <w:rsid w:val="002C0C1D"/>
    <w:rsid w:val="002C3F91"/>
    <w:rsid w:val="002D37F0"/>
    <w:rsid w:val="002E114E"/>
    <w:rsid w:val="002F60D7"/>
    <w:rsid w:val="00302DBA"/>
    <w:rsid w:val="00317079"/>
    <w:rsid w:val="00330765"/>
    <w:rsid w:val="00335EF3"/>
    <w:rsid w:val="00337D2F"/>
    <w:rsid w:val="00343401"/>
    <w:rsid w:val="00346980"/>
    <w:rsid w:val="00352B80"/>
    <w:rsid w:val="003720A2"/>
    <w:rsid w:val="00376E58"/>
    <w:rsid w:val="00390594"/>
    <w:rsid w:val="003A24AA"/>
    <w:rsid w:val="003A2804"/>
    <w:rsid w:val="003A6C82"/>
    <w:rsid w:val="003B548E"/>
    <w:rsid w:val="003C182E"/>
    <w:rsid w:val="003C6AF3"/>
    <w:rsid w:val="003D2EAC"/>
    <w:rsid w:val="003D4A66"/>
    <w:rsid w:val="003E0082"/>
    <w:rsid w:val="003E6399"/>
    <w:rsid w:val="003F1353"/>
    <w:rsid w:val="00403A3E"/>
    <w:rsid w:val="004075F7"/>
    <w:rsid w:val="004139CC"/>
    <w:rsid w:val="004153BC"/>
    <w:rsid w:val="00433673"/>
    <w:rsid w:val="00440EAB"/>
    <w:rsid w:val="00447351"/>
    <w:rsid w:val="00453A05"/>
    <w:rsid w:val="0045491C"/>
    <w:rsid w:val="004557B9"/>
    <w:rsid w:val="00455FC6"/>
    <w:rsid w:val="004625D0"/>
    <w:rsid w:val="004628C9"/>
    <w:rsid w:val="00462952"/>
    <w:rsid w:val="00483ADC"/>
    <w:rsid w:val="00494B8A"/>
    <w:rsid w:val="004B6B55"/>
    <w:rsid w:val="004C29E9"/>
    <w:rsid w:val="004C3069"/>
    <w:rsid w:val="004C4AF1"/>
    <w:rsid w:val="004D28F1"/>
    <w:rsid w:val="004D48AF"/>
    <w:rsid w:val="004D6251"/>
    <w:rsid w:val="004E5F77"/>
    <w:rsid w:val="004F38D2"/>
    <w:rsid w:val="005038A8"/>
    <w:rsid w:val="005053E7"/>
    <w:rsid w:val="00510A24"/>
    <w:rsid w:val="00524F1C"/>
    <w:rsid w:val="00526662"/>
    <w:rsid w:val="00531BF1"/>
    <w:rsid w:val="00532CEE"/>
    <w:rsid w:val="00537379"/>
    <w:rsid w:val="005373FD"/>
    <w:rsid w:val="00546235"/>
    <w:rsid w:val="005475BD"/>
    <w:rsid w:val="005522C2"/>
    <w:rsid w:val="00552F9F"/>
    <w:rsid w:val="00554D36"/>
    <w:rsid w:val="00560DAD"/>
    <w:rsid w:val="00564E32"/>
    <w:rsid w:val="005662EC"/>
    <w:rsid w:val="0056766E"/>
    <w:rsid w:val="005703C0"/>
    <w:rsid w:val="005955E0"/>
    <w:rsid w:val="005A0042"/>
    <w:rsid w:val="005C280C"/>
    <w:rsid w:val="005C333A"/>
    <w:rsid w:val="005E78BD"/>
    <w:rsid w:val="005E7D50"/>
    <w:rsid w:val="005F6B0C"/>
    <w:rsid w:val="0060065E"/>
    <w:rsid w:val="00620717"/>
    <w:rsid w:val="00622149"/>
    <w:rsid w:val="00627DB6"/>
    <w:rsid w:val="00636E47"/>
    <w:rsid w:val="006435D7"/>
    <w:rsid w:val="00645B9F"/>
    <w:rsid w:val="006503C9"/>
    <w:rsid w:val="00650766"/>
    <w:rsid w:val="006608BE"/>
    <w:rsid w:val="00670718"/>
    <w:rsid w:val="006802BE"/>
    <w:rsid w:val="00684605"/>
    <w:rsid w:val="006964DA"/>
    <w:rsid w:val="006B3188"/>
    <w:rsid w:val="006C7433"/>
    <w:rsid w:val="006D0756"/>
    <w:rsid w:val="006D163A"/>
    <w:rsid w:val="006D2003"/>
    <w:rsid w:val="006E5A86"/>
    <w:rsid w:val="006E7258"/>
    <w:rsid w:val="006F1169"/>
    <w:rsid w:val="006F7894"/>
    <w:rsid w:val="00722387"/>
    <w:rsid w:val="007265C4"/>
    <w:rsid w:val="00727626"/>
    <w:rsid w:val="00731413"/>
    <w:rsid w:val="0074292E"/>
    <w:rsid w:val="007540BC"/>
    <w:rsid w:val="007732D1"/>
    <w:rsid w:val="00776B95"/>
    <w:rsid w:val="00782643"/>
    <w:rsid w:val="00783C18"/>
    <w:rsid w:val="00791CE3"/>
    <w:rsid w:val="007A20AA"/>
    <w:rsid w:val="007A2AF0"/>
    <w:rsid w:val="007A5AA4"/>
    <w:rsid w:val="007B5C11"/>
    <w:rsid w:val="007C2EA7"/>
    <w:rsid w:val="007C5FF3"/>
    <w:rsid w:val="007D32D9"/>
    <w:rsid w:val="007D44B1"/>
    <w:rsid w:val="007D7ECF"/>
    <w:rsid w:val="007E4E21"/>
    <w:rsid w:val="007F2F1A"/>
    <w:rsid w:val="007F4228"/>
    <w:rsid w:val="007F63F8"/>
    <w:rsid w:val="007F7027"/>
    <w:rsid w:val="00801DA0"/>
    <w:rsid w:val="008071FD"/>
    <w:rsid w:val="00810E9E"/>
    <w:rsid w:val="00817CB1"/>
    <w:rsid w:val="0082085E"/>
    <w:rsid w:val="00832F06"/>
    <w:rsid w:val="00843978"/>
    <w:rsid w:val="00847E00"/>
    <w:rsid w:val="00851230"/>
    <w:rsid w:val="00856046"/>
    <w:rsid w:val="008625AE"/>
    <w:rsid w:val="008663D8"/>
    <w:rsid w:val="00880144"/>
    <w:rsid w:val="00883423"/>
    <w:rsid w:val="008852D6"/>
    <w:rsid w:val="00897F44"/>
    <w:rsid w:val="008A4958"/>
    <w:rsid w:val="008C2B02"/>
    <w:rsid w:val="008C427E"/>
    <w:rsid w:val="008C731E"/>
    <w:rsid w:val="008D3FB0"/>
    <w:rsid w:val="008E026D"/>
    <w:rsid w:val="008E16E5"/>
    <w:rsid w:val="008E6F4F"/>
    <w:rsid w:val="008F1EE2"/>
    <w:rsid w:val="008F1F3C"/>
    <w:rsid w:val="008F66F8"/>
    <w:rsid w:val="0091763A"/>
    <w:rsid w:val="0092133E"/>
    <w:rsid w:val="00930337"/>
    <w:rsid w:val="009339F3"/>
    <w:rsid w:val="00933A37"/>
    <w:rsid w:val="00942753"/>
    <w:rsid w:val="00943B0C"/>
    <w:rsid w:val="00953151"/>
    <w:rsid w:val="00955A74"/>
    <w:rsid w:val="00957F89"/>
    <w:rsid w:val="009669C2"/>
    <w:rsid w:val="00997247"/>
    <w:rsid w:val="009B36D5"/>
    <w:rsid w:val="009B6C9A"/>
    <w:rsid w:val="009C0001"/>
    <w:rsid w:val="009C3237"/>
    <w:rsid w:val="009C6D48"/>
    <w:rsid w:val="009C7492"/>
    <w:rsid w:val="009D25F6"/>
    <w:rsid w:val="009F1C00"/>
    <w:rsid w:val="009F413D"/>
    <w:rsid w:val="00A06913"/>
    <w:rsid w:val="00A06D1A"/>
    <w:rsid w:val="00A13646"/>
    <w:rsid w:val="00A3067C"/>
    <w:rsid w:val="00A45273"/>
    <w:rsid w:val="00A50449"/>
    <w:rsid w:val="00A56FB6"/>
    <w:rsid w:val="00A63D55"/>
    <w:rsid w:val="00A65EA9"/>
    <w:rsid w:val="00A96C46"/>
    <w:rsid w:val="00AA4ADB"/>
    <w:rsid w:val="00AA5531"/>
    <w:rsid w:val="00AB1D5E"/>
    <w:rsid w:val="00AB31E6"/>
    <w:rsid w:val="00AC4604"/>
    <w:rsid w:val="00AC76D2"/>
    <w:rsid w:val="00AD1F40"/>
    <w:rsid w:val="00AD3A2E"/>
    <w:rsid w:val="00AD4174"/>
    <w:rsid w:val="00AD7701"/>
    <w:rsid w:val="00AD788F"/>
    <w:rsid w:val="00AE20BC"/>
    <w:rsid w:val="00AF1F81"/>
    <w:rsid w:val="00AF3AFE"/>
    <w:rsid w:val="00B03659"/>
    <w:rsid w:val="00B11B83"/>
    <w:rsid w:val="00B12F50"/>
    <w:rsid w:val="00B36A41"/>
    <w:rsid w:val="00B6464A"/>
    <w:rsid w:val="00B85282"/>
    <w:rsid w:val="00B86612"/>
    <w:rsid w:val="00B912FE"/>
    <w:rsid w:val="00B96D23"/>
    <w:rsid w:val="00B97388"/>
    <w:rsid w:val="00B97E0E"/>
    <w:rsid w:val="00BA0216"/>
    <w:rsid w:val="00BB11D3"/>
    <w:rsid w:val="00BB1DCC"/>
    <w:rsid w:val="00BB56A8"/>
    <w:rsid w:val="00BC5CC6"/>
    <w:rsid w:val="00BD03AF"/>
    <w:rsid w:val="00BD4AED"/>
    <w:rsid w:val="00BD620F"/>
    <w:rsid w:val="00BE21EC"/>
    <w:rsid w:val="00BE666A"/>
    <w:rsid w:val="00BE6886"/>
    <w:rsid w:val="00C028BB"/>
    <w:rsid w:val="00C105A7"/>
    <w:rsid w:val="00C124C4"/>
    <w:rsid w:val="00C13DA3"/>
    <w:rsid w:val="00C14F8D"/>
    <w:rsid w:val="00C22431"/>
    <w:rsid w:val="00C23955"/>
    <w:rsid w:val="00C445B7"/>
    <w:rsid w:val="00C47D41"/>
    <w:rsid w:val="00C61230"/>
    <w:rsid w:val="00C664A9"/>
    <w:rsid w:val="00C723C4"/>
    <w:rsid w:val="00C72B00"/>
    <w:rsid w:val="00C73E7D"/>
    <w:rsid w:val="00C81C46"/>
    <w:rsid w:val="00C853D1"/>
    <w:rsid w:val="00C87169"/>
    <w:rsid w:val="00C93A50"/>
    <w:rsid w:val="00C94F3F"/>
    <w:rsid w:val="00C9740C"/>
    <w:rsid w:val="00CA167E"/>
    <w:rsid w:val="00CB71FA"/>
    <w:rsid w:val="00CC5FA3"/>
    <w:rsid w:val="00CD205D"/>
    <w:rsid w:val="00CD221D"/>
    <w:rsid w:val="00D02444"/>
    <w:rsid w:val="00D1184F"/>
    <w:rsid w:val="00D2709D"/>
    <w:rsid w:val="00D315F2"/>
    <w:rsid w:val="00D33559"/>
    <w:rsid w:val="00D342E5"/>
    <w:rsid w:val="00D34330"/>
    <w:rsid w:val="00D456F7"/>
    <w:rsid w:val="00D55D73"/>
    <w:rsid w:val="00D607AB"/>
    <w:rsid w:val="00D60ADD"/>
    <w:rsid w:val="00D622BB"/>
    <w:rsid w:val="00D754D7"/>
    <w:rsid w:val="00D76714"/>
    <w:rsid w:val="00D773A0"/>
    <w:rsid w:val="00D8263A"/>
    <w:rsid w:val="00D8600C"/>
    <w:rsid w:val="00D860EC"/>
    <w:rsid w:val="00D87A97"/>
    <w:rsid w:val="00D96EBA"/>
    <w:rsid w:val="00DA5A42"/>
    <w:rsid w:val="00DB0080"/>
    <w:rsid w:val="00DC596E"/>
    <w:rsid w:val="00DC7115"/>
    <w:rsid w:val="00DD61AF"/>
    <w:rsid w:val="00DE5F20"/>
    <w:rsid w:val="00DF451A"/>
    <w:rsid w:val="00DF6D5B"/>
    <w:rsid w:val="00E06183"/>
    <w:rsid w:val="00E06452"/>
    <w:rsid w:val="00E144BB"/>
    <w:rsid w:val="00E173B5"/>
    <w:rsid w:val="00E222C6"/>
    <w:rsid w:val="00E25CEF"/>
    <w:rsid w:val="00E276DD"/>
    <w:rsid w:val="00E306EB"/>
    <w:rsid w:val="00E32A0A"/>
    <w:rsid w:val="00E3404A"/>
    <w:rsid w:val="00E447EF"/>
    <w:rsid w:val="00E65369"/>
    <w:rsid w:val="00E7752B"/>
    <w:rsid w:val="00E80435"/>
    <w:rsid w:val="00E81AC1"/>
    <w:rsid w:val="00E96E95"/>
    <w:rsid w:val="00EA0F73"/>
    <w:rsid w:val="00EA2C0E"/>
    <w:rsid w:val="00EC41E8"/>
    <w:rsid w:val="00ED116C"/>
    <w:rsid w:val="00ED1FAB"/>
    <w:rsid w:val="00ED4D73"/>
    <w:rsid w:val="00ED6B79"/>
    <w:rsid w:val="00EE005F"/>
    <w:rsid w:val="00EF27EC"/>
    <w:rsid w:val="00F0422D"/>
    <w:rsid w:val="00F05A61"/>
    <w:rsid w:val="00F062DC"/>
    <w:rsid w:val="00F13065"/>
    <w:rsid w:val="00F40AA6"/>
    <w:rsid w:val="00F40AF9"/>
    <w:rsid w:val="00F420B0"/>
    <w:rsid w:val="00F46C44"/>
    <w:rsid w:val="00F60CC1"/>
    <w:rsid w:val="00F63A8E"/>
    <w:rsid w:val="00F65996"/>
    <w:rsid w:val="00F71818"/>
    <w:rsid w:val="00F75210"/>
    <w:rsid w:val="00F80B4C"/>
    <w:rsid w:val="00F82BCF"/>
    <w:rsid w:val="00F86581"/>
    <w:rsid w:val="00F91DFE"/>
    <w:rsid w:val="00F93900"/>
    <w:rsid w:val="00F9391E"/>
    <w:rsid w:val="00F94E57"/>
    <w:rsid w:val="00FA3175"/>
    <w:rsid w:val="00FA741F"/>
    <w:rsid w:val="00FB58BD"/>
    <w:rsid w:val="00FB5A6C"/>
    <w:rsid w:val="00FB6B5E"/>
    <w:rsid w:val="00FE476E"/>
    <w:rsid w:val="00FF2FC6"/>
    <w:rsid w:val="00FF4645"/>
    <w:rsid w:val="00FF6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7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8FD"/>
  </w:style>
  <w:style w:type="paragraph" w:styleId="Heading1">
    <w:name w:val="heading 1"/>
    <w:basedOn w:val="Normal"/>
    <w:next w:val="Normal"/>
    <w:link w:val="Heading1Char"/>
    <w:uiPriority w:val="9"/>
    <w:qFormat/>
    <w:rsid w:val="003425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C42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4D625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D625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5C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190724"/>
    <w:rPr>
      <w:color w:val="0563C1" w:themeColor="hyperlink"/>
      <w:u w:val="single"/>
    </w:rPr>
  </w:style>
  <w:style w:type="paragraph" w:styleId="Header">
    <w:name w:val="header"/>
    <w:basedOn w:val="Normal"/>
    <w:link w:val="HeaderChar"/>
    <w:uiPriority w:val="99"/>
    <w:unhideWhenUsed/>
    <w:rsid w:val="00DD2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810"/>
  </w:style>
  <w:style w:type="paragraph" w:styleId="Footer">
    <w:name w:val="footer"/>
    <w:basedOn w:val="Normal"/>
    <w:link w:val="FooterChar"/>
    <w:uiPriority w:val="99"/>
    <w:unhideWhenUsed/>
    <w:rsid w:val="00DD2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810"/>
  </w:style>
  <w:style w:type="paragraph" w:styleId="ListParagraph">
    <w:name w:val="List Paragraph"/>
    <w:basedOn w:val="Normal"/>
    <w:uiPriority w:val="34"/>
    <w:qFormat/>
    <w:rsid w:val="00942753"/>
    <w:pPr>
      <w:ind w:left="720"/>
      <w:contextualSpacing/>
    </w:pPr>
  </w:style>
  <w:style w:type="paragraph" w:styleId="NoSpacing">
    <w:name w:val="No Spacing"/>
    <w:uiPriority w:val="1"/>
    <w:qFormat/>
    <w:rsid w:val="008C427E"/>
    <w:pPr>
      <w:spacing w:after="0" w:line="240" w:lineRule="auto"/>
    </w:pPr>
  </w:style>
  <w:style w:type="character" w:customStyle="1" w:styleId="Heading2Char">
    <w:name w:val="Heading 2 Char"/>
    <w:basedOn w:val="DefaultParagraphFont"/>
    <w:link w:val="Heading2"/>
    <w:uiPriority w:val="9"/>
    <w:rsid w:val="008C427E"/>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955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664A9"/>
    <w:rPr>
      <w:i/>
      <w:iCs/>
    </w:rPr>
  </w:style>
  <w:style w:type="paragraph" w:styleId="NormalWeb">
    <w:name w:val="Normal (Web)"/>
    <w:basedOn w:val="Normal"/>
    <w:uiPriority w:val="99"/>
    <w:unhideWhenUsed/>
    <w:rsid w:val="00F40A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0AA6"/>
    <w:rPr>
      <w:b/>
      <w:bCs/>
    </w:rPr>
  </w:style>
  <w:style w:type="character" w:customStyle="1" w:styleId="Heading4Char">
    <w:name w:val="Heading 4 Char"/>
    <w:basedOn w:val="DefaultParagraphFont"/>
    <w:link w:val="Heading4"/>
    <w:uiPriority w:val="9"/>
    <w:semiHidden/>
    <w:rsid w:val="004D625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D6251"/>
    <w:rPr>
      <w:rFonts w:asciiTheme="majorHAnsi" w:eastAsiaTheme="majorEastAsia" w:hAnsiTheme="majorHAnsi" w:cstheme="majorBidi"/>
      <w:color w:val="2E74B5" w:themeColor="accent1" w:themeShade="BF"/>
    </w:rPr>
  </w:style>
  <w:style w:type="character" w:styleId="CommentReference">
    <w:name w:val="annotation reference"/>
    <w:basedOn w:val="DefaultParagraphFont"/>
    <w:uiPriority w:val="99"/>
    <w:semiHidden/>
    <w:unhideWhenUsed/>
    <w:rsid w:val="00D2709D"/>
    <w:rPr>
      <w:sz w:val="16"/>
      <w:szCs w:val="16"/>
    </w:rPr>
  </w:style>
  <w:style w:type="paragraph" w:styleId="CommentText">
    <w:name w:val="annotation text"/>
    <w:basedOn w:val="Normal"/>
    <w:link w:val="CommentTextChar"/>
    <w:uiPriority w:val="99"/>
    <w:semiHidden/>
    <w:unhideWhenUsed/>
    <w:rsid w:val="00D2709D"/>
    <w:pPr>
      <w:spacing w:line="240" w:lineRule="auto"/>
    </w:pPr>
    <w:rPr>
      <w:sz w:val="20"/>
      <w:szCs w:val="20"/>
    </w:rPr>
  </w:style>
  <w:style w:type="character" w:customStyle="1" w:styleId="CommentTextChar">
    <w:name w:val="Comment Text Char"/>
    <w:basedOn w:val="DefaultParagraphFont"/>
    <w:link w:val="CommentText"/>
    <w:uiPriority w:val="99"/>
    <w:semiHidden/>
    <w:rsid w:val="00D2709D"/>
    <w:rPr>
      <w:sz w:val="20"/>
      <w:szCs w:val="20"/>
    </w:rPr>
  </w:style>
  <w:style w:type="paragraph" w:styleId="CommentSubject">
    <w:name w:val="annotation subject"/>
    <w:basedOn w:val="CommentText"/>
    <w:next w:val="CommentText"/>
    <w:link w:val="CommentSubjectChar"/>
    <w:uiPriority w:val="99"/>
    <w:semiHidden/>
    <w:unhideWhenUsed/>
    <w:rsid w:val="00D2709D"/>
    <w:rPr>
      <w:b/>
      <w:bCs/>
    </w:rPr>
  </w:style>
  <w:style w:type="character" w:customStyle="1" w:styleId="CommentSubjectChar">
    <w:name w:val="Comment Subject Char"/>
    <w:basedOn w:val="CommentTextChar"/>
    <w:link w:val="CommentSubject"/>
    <w:uiPriority w:val="99"/>
    <w:semiHidden/>
    <w:rsid w:val="00D2709D"/>
    <w:rPr>
      <w:b/>
      <w:bCs/>
      <w:sz w:val="20"/>
      <w:szCs w:val="20"/>
    </w:rPr>
  </w:style>
  <w:style w:type="paragraph" w:styleId="BalloonText">
    <w:name w:val="Balloon Text"/>
    <w:basedOn w:val="Normal"/>
    <w:link w:val="BalloonTextChar"/>
    <w:uiPriority w:val="99"/>
    <w:semiHidden/>
    <w:unhideWhenUsed/>
    <w:rsid w:val="00D270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09D"/>
    <w:rPr>
      <w:rFonts w:ascii="Segoe UI" w:hAnsi="Segoe UI" w:cs="Segoe UI"/>
      <w:sz w:val="18"/>
      <w:szCs w:val="18"/>
    </w:rPr>
  </w:style>
  <w:style w:type="character" w:customStyle="1" w:styleId="styles-module--listitemtext--2jjd8">
    <w:name w:val="styles-module--listitemtext--2jjd8"/>
    <w:basedOn w:val="DefaultParagraphFont"/>
    <w:rsid w:val="00731413"/>
  </w:style>
  <w:style w:type="paragraph" w:customStyle="1" w:styleId="order-descriptiontext">
    <w:name w:val="order-description__text"/>
    <w:basedOn w:val="Normal"/>
    <w:rsid w:val="0092133E"/>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295709"/>
    <w:pPr>
      <w:spacing w:line="256"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95709"/>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8FD"/>
  </w:style>
  <w:style w:type="paragraph" w:styleId="Heading1">
    <w:name w:val="heading 1"/>
    <w:basedOn w:val="Normal"/>
    <w:next w:val="Normal"/>
    <w:link w:val="Heading1Char"/>
    <w:uiPriority w:val="9"/>
    <w:qFormat/>
    <w:rsid w:val="003425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C42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4D625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D625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5C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190724"/>
    <w:rPr>
      <w:color w:val="0563C1" w:themeColor="hyperlink"/>
      <w:u w:val="single"/>
    </w:rPr>
  </w:style>
  <w:style w:type="paragraph" w:styleId="Header">
    <w:name w:val="header"/>
    <w:basedOn w:val="Normal"/>
    <w:link w:val="HeaderChar"/>
    <w:uiPriority w:val="99"/>
    <w:unhideWhenUsed/>
    <w:rsid w:val="00DD2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810"/>
  </w:style>
  <w:style w:type="paragraph" w:styleId="Footer">
    <w:name w:val="footer"/>
    <w:basedOn w:val="Normal"/>
    <w:link w:val="FooterChar"/>
    <w:uiPriority w:val="99"/>
    <w:unhideWhenUsed/>
    <w:rsid w:val="00DD2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810"/>
  </w:style>
  <w:style w:type="paragraph" w:styleId="ListParagraph">
    <w:name w:val="List Paragraph"/>
    <w:basedOn w:val="Normal"/>
    <w:uiPriority w:val="34"/>
    <w:qFormat/>
    <w:rsid w:val="00942753"/>
    <w:pPr>
      <w:ind w:left="720"/>
      <w:contextualSpacing/>
    </w:pPr>
  </w:style>
  <w:style w:type="paragraph" w:styleId="NoSpacing">
    <w:name w:val="No Spacing"/>
    <w:uiPriority w:val="1"/>
    <w:qFormat/>
    <w:rsid w:val="008C427E"/>
    <w:pPr>
      <w:spacing w:after="0" w:line="240" w:lineRule="auto"/>
    </w:pPr>
  </w:style>
  <w:style w:type="character" w:customStyle="1" w:styleId="Heading2Char">
    <w:name w:val="Heading 2 Char"/>
    <w:basedOn w:val="DefaultParagraphFont"/>
    <w:link w:val="Heading2"/>
    <w:uiPriority w:val="9"/>
    <w:rsid w:val="008C427E"/>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955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664A9"/>
    <w:rPr>
      <w:i/>
      <w:iCs/>
    </w:rPr>
  </w:style>
  <w:style w:type="paragraph" w:styleId="NormalWeb">
    <w:name w:val="Normal (Web)"/>
    <w:basedOn w:val="Normal"/>
    <w:uiPriority w:val="99"/>
    <w:unhideWhenUsed/>
    <w:rsid w:val="00F40A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0AA6"/>
    <w:rPr>
      <w:b/>
      <w:bCs/>
    </w:rPr>
  </w:style>
  <w:style w:type="character" w:customStyle="1" w:styleId="Heading4Char">
    <w:name w:val="Heading 4 Char"/>
    <w:basedOn w:val="DefaultParagraphFont"/>
    <w:link w:val="Heading4"/>
    <w:uiPriority w:val="9"/>
    <w:semiHidden/>
    <w:rsid w:val="004D625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D6251"/>
    <w:rPr>
      <w:rFonts w:asciiTheme="majorHAnsi" w:eastAsiaTheme="majorEastAsia" w:hAnsiTheme="majorHAnsi" w:cstheme="majorBidi"/>
      <w:color w:val="2E74B5" w:themeColor="accent1" w:themeShade="BF"/>
    </w:rPr>
  </w:style>
  <w:style w:type="character" w:styleId="CommentReference">
    <w:name w:val="annotation reference"/>
    <w:basedOn w:val="DefaultParagraphFont"/>
    <w:uiPriority w:val="99"/>
    <w:semiHidden/>
    <w:unhideWhenUsed/>
    <w:rsid w:val="00D2709D"/>
    <w:rPr>
      <w:sz w:val="16"/>
      <w:szCs w:val="16"/>
    </w:rPr>
  </w:style>
  <w:style w:type="paragraph" w:styleId="CommentText">
    <w:name w:val="annotation text"/>
    <w:basedOn w:val="Normal"/>
    <w:link w:val="CommentTextChar"/>
    <w:uiPriority w:val="99"/>
    <w:semiHidden/>
    <w:unhideWhenUsed/>
    <w:rsid w:val="00D2709D"/>
    <w:pPr>
      <w:spacing w:line="240" w:lineRule="auto"/>
    </w:pPr>
    <w:rPr>
      <w:sz w:val="20"/>
      <w:szCs w:val="20"/>
    </w:rPr>
  </w:style>
  <w:style w:type="character" w:customStyle="1" w:styleId="CommentTextChar">
    <w:name w:val="Comment Text Char"/>
    <w:basedOn w:val="DefaultParagraphFont"/>
    <w:link w:val="CommentText"/>
    <w:uiPriority w:val="99"/>
    <w:semiHidden/>
    <w:rsid w:val="00D2709D"/>
    <w:rPr>
      <w:sz w:val="20"/>
      <w:szCs w:val="20"/>
    </w:rPr>
  </w:style>
  <w:style w:type="paragraph" w:styleId="CommentSubject">
    <w:name w:val="annotation subject"/>
    <w:basedOn w:val="CommentText"/>
    <w:next w:val="CommentText"/>
    <w:link w:val="CommentSubjectChar"/>
    <w:uiPriority w:val="99"/>
    <w:semiHidden/>
    <w:unhideWhenUsed/>
    <w:rsid w:val="00D2709D"/>
    <w:rPr>
      <w:b/>
      <w:bCs/>
    </w:rPr>
  </w:style>
  <w:style w:type="character" w:customStyle="1" w:styleId="CommentSubjectChar">
    <w:name w:val="Comment Subject Char"/>
    <w:basedOn w:val="CommentTextChar"/>
    <w:link w:val="CommentSubject"/>
    <w:uiPriority w:val="99"/>
    <w:semiHidden/>
    <w:rsid w:val="00D2709D"/>
    <w:rPr>
      <w:b/>
      <w:bCs/>
      <w:sz w:val="20"/>
      <w:szCs w:val="20"/>
    </w:rPr>
  </w:style>
  <w:style w:type="paragraph" w:styleId="BalloonText">
    <w:name w:val="Balloon Text"/>
    <w:basedOn w:val="Normal"/>
    <w:link w:val="BalloonTextChar"/>
    <w:uiPriority w:val="99"/>
    <w:semiHidden/>
    <w:unhideWhenUsed/>
    <w:rsid w:val="00D270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09D"/>
    <w:rPr>
      <w:rFonts w:ascii="Segoe UI" w:hAnsi="Segoe UI" w:cs="Segoe UI"/>
      <w:sz w:val="18"/>
      <w:szCs w:val="18"/>
    </w:rPr>
  </w:style>
  <w:style w:type="character" w:customStyle="1" w:styleId="styles-module--listitemtext--2jjd8">
    <w:name w:val="styles-module--listitemtext--2jjd8"/>
    <w:basedOn w:val="DefaultParagraphFont"/>
    <w:rsid w:val="00731413"/>
  </w:style>
  <w:style w:type="paragraph" w:customStyle="1" w:styleId="order-descriptiontext">
    <w:name w:val="order-description__text"/>
    <w:basedOn w:val="Normal"/>
    <w:rsid w:val="0092133E"/>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295709"/>
    <w:pPr>
      <w:spacing w:line="256"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9570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939038">
      <w:bodyDiv w:val="1"/>
      <w:marLeft w:val="0"/>
      <w:marRight w:val="0"/>
      <w:marTop w:val="0"/>
      <w:marBottom w:val="0"/>
      <w:divBdr>
        <w:top w:val="none" w:sz="0" w:space="0" w:color="auto"/>
        <w:left w:val="none" w:sz="0" w:space="0" w:color="auto"/>
        <w:bottom w:val="none" w:sz="0" w:space="0" w:color="auto"/>
        <w:right w:val="none" w:sz="0" w:space="0" w:color="auto"/>
      </w:divBdr>
      <w:divsChild>
        <w:div w:id="1528331480">
          <w:marLeft w:val="0"/>
          <w:marRight w:val="0"/>
          <w:marTop w:val="0"/>
          <w:marBottom w:val="0"/>
          <w:divBdr>
            <w:top w:val="none" w:sz="0" w:space="0" w:color="auto"/>
            <w:left w:val="none" w:sz="0" w:space="0" w:color="auto"/>
            <w:bottom w:val="none" w:sz="0" w:space="0" w:color="auto"/>
            <w:right w:val="none" w:sz="0" w:space="0" w:color="auto"/>
          </w:divBdr>
        </w:div>
      </w:divsChild>
    </w:div>
    <w:div w:id="373163894">
      <w:bodyDiv w:val="1"/>
      <w:marLeft w:val="0"/>
      <w:marRight w:val="0"/>
      <w:marTop w:val="0"/>
      <w:marBottom w:val="0"/>
      <w:divBdr>
        <w:top w:val="none" w:sz="0" w:space="0" w:color="auto"/>
        <w:left w:val="none" w:sz="0" w:space="0" w:color="auto"/>
        <w:bottom w:val="none" w:sz="0" w:space="0" w:color="auto"/>
        <w:right w:val="none" w:sz="0" w:space="0" w:color="auto"/>
      </w:divBdr>
    </w:div>
    <w:div w:id="427774684">
      <w:bodyDiv w:val="1"/>
      <w:marLeft w:val="0"/>
      <w:marRight w:val="0"/>
      <w:marTop w:val="0"/>
      <w:marBottom w:val="0"/>
      <w:divBdr>
        <w:top w:val="none" w:sz="0" w:space="0" w:color="auto"/>
        <w:left w:val="none" w:sz="0" w:space="0" w:color="auto"/>
        <w:bottom w:val="none" w:sz="0" w:space="0" w:color="auto"/>
        <w:right w:val="none" w:sz="0" w:space="0" w:color="auto"/>
      </w:divBdr>
    </w:div>
    <w:div w:id="474840248">
      <w:bodyDiv w:val="1"/>
      <w:marLeft w:val="0"/>
      <w:marRight w:val="0"/>
      <w:marTop w:val="0"/>
      <w:marBottom w:val="0"/>
      <w:divBdr>
        <w:top w:val="none" w:sz="0" w:space="0" w:color="auto"/>
        <w:left w:val="none" w:sz="0" w:space="0" w:color="auto"/>
        <w:bottom w:val="none" w:sz="0" w:space="0" w:color="auto"/>
        <w:right w:val="none" w:sz="0" w:space="0" w:color="auto"/>
      </w:divBdr>
    </w:div>
    <w:div w:id="529101955">
      <w:bodyDiv w:val="1"/>
      <w:marLeft w:val="0"/>
      <w:marRight w:val="0"/>
      <w:marTop w:val="0"/>
      <w:marBottom w:val="0"/>
      <w:divBdr>
        <w:top w:val="none" w:sz="0" w:space="0" w:color="auto"/>
        <w:left w:val="none" w:sz="0" w:space="0" w:color="auto"/>
        <w:bottom w:val="none" w:sz="0" w:space="0" w:color="auto"/>
        <w:right w:val="none" w:sz="0" w:space="0" w:color="auto"/>
      </w:divBdr>
    </w:div>
    <w:div w:id="654532798">
      <w:bodyDiv w:val="1"/>
      <w:marLeft w:val="0"/>
      <w:marRight w:val="0"/>
      <w:marTop w:val="0"/>
      <w:marBottom w:val="0"/>
      <w:divBdr>
        <w:top w:val="none" w:sz="0" w:space="0" w:color="auto"/>
        <w:left w:val="none" w:sz="0" w:space="0" w:color="auto"/>
        <w:bottom w:val="none" w:sz="0" w:space="0" w:color="auto"/>
        <w:right w:val="none" w:sz="0" w:space="0" w:color="auto"/>
      </w:divBdr>
      <w:divsChild>
        <w:div w:id="935555213">
          <w:marLeft w:val="0"/>
          <w:marRight w:val="0"/>
          <w:marTop w:val="0"/>
          <w:marBottom w:val="0"/>
          <w:divBdr>
            <w:top w:val="none" w:sz="0" w:space="0" w:color="auto"/>
            <w:left w:val="none" w:sz="0" w:space="0" w:color="auto"/>
            <w:bottom w:val="none" w:sz="0" w:space="0" w:color="auto"/>
            <w:right w:val="none" w:sz="0" w:space="0" w:color="auto"/>
          </w:divBdr>
          <w:divsChild>
            <w:div w:id="1085343459">
              <w:marLeft w:val="0"/>
              <w:marRight w:val="0"/>
              <w:marTop w:val="0"/>
              <w:marBottom w:val="0"/>
              <w:divBdr>
                <w:top w:val="none" w:sz="0" w:space="0" w:color="auto"/>
                <w:left w:val="none" w:sz="0" w:space="0" w:color="auto"/>
                <w:bottom w:val="none" w:sz="0" w:space="0" w:color="auto"/>
                <w:right w:val="none" w:sz="0" w:space="0" w:color="auto"/>
              </w:divBdr>
            </w:div>
          </w:divsChild>
        </w:div>
        <w:div w:id="97874369">
          <w:marLeft w:val="0"/>
          <w:marRight w:val="0"/>
          <w:marTop w:val="0"/>
          <w:marBottom w:val="0"/>
          <w:divBdr>
            <w:top w:val="none" w:sz="0" w:space="0" w:color="auto"/>
            <w:left w:val="none" w:sz="0" w:space="0" w:color="auto"/>
            <w:bottom w:val="none" w:sz="0" w:space="0" w:color="auto"/>
            <w:right w:val="none" w:sz="0" w:space="0" w:color="auto"/>
          </w:divBdr>
        </w:div>
      </w:divsChild>
    </w:div>
    <w:div w:id="739601832">
      <w:bodyDiv w:val="1"/>
      <w:marLeft w:val="0"/>
      <w:marRight w:val="0"/>
      <w:marTop w:val="0"/>
      <w:marBottom w:val="0"/>
      <w:divBdr>
        <w:top w:val="none" w:sz="0" w:space="0" w:color="auto"/>
        <w:left w:val="none" w:sz="0" w:space="0" w:color="auto"/>
        <w:bottom w:val="none" w:sz="0" w:space="0" w:color="auto"/>
        <w:right w:val="none" w:sz="0" w:space="0" w:color="auto"/>
      </w:divBdr>
    </w:div>
    <w:div w:id="761221559">
      <w:bodyDiv w:val="1"/>
      <w:marLeft w:val="0"/>
      <w:marRight w:val="0"/>
      <w:marTop w:val="0"/>
      <w:marBottom w:val="0"/>
      <w:divBdr>
        <w:top w:val="none" w:sz="0" w:space="0" w:color="auto"/>
        <w:left w:val="none" w:sz="0" w:space="0" w:color="auto"/>
        <w:bottom w:val="none" w:sz="0" w:space="0" w:color="auto"/>
        <w:right w:val="none" w:sz="0" w:space="0" w:color="auto"/>
      </w:divBdr>
    </w:div>
    <w:div w:id="843476889">
      <w:bodyDiv w:val="1"/>
      <w:marLeft w:val="0"/>
      <w:marRight w:val="0"/>
      <w:marTop w:val="0"/>
      <w:marBottom w:val="0"/>
      <w:divBdr>
        <w:top w:val="none" w:sz="0" w:space="0" w:color="auto"/>
        <w:left w:val="none" w:sz="0" w:space="0" w:color="auto"/>
        <w:bottom w:val="none" w:sz="0" w:space="0" w:color="auto"/>
        <w:right w:val="none" w:sz="0" w:space="0" w:color="auto"/>
      </w:divBdr>
    </w:div>
    <w:div w:id="849098186">
      <w:bodyDiv w:val="1"/>
      <w:marLeft w:val="0"/>
      <w:marRight w:val="0"/>
      <w:marTop w:val="0"/>
      <w:marBottom w:val="0"/>
      <w:divBdr>
        <w:top w:val="none" w:sz="0" w:space="0" w:color="auto"/>
        <w:left w:val="none" w:sz="0" w:space="0" w:color="auto"/>
        <w:bottom w:val="none" w:sz="0" w:space="0" w:color="auto"/>
        <w:right w:val="none" w:sz="0" w:space="0" w:color="auto"/>
      </w:divBdr>
    </w:div>
    <w:div w:id="888956719">
      <w:bodyDiv w:val="1"/>
      <w:marLeft w:val="0"/>
      <w:marRight w:val="0"/>
      <w:marTop w:val="0"/>
      <w:marBottom w:val="0"/>
      <w:divBdr>
        <w:top w:val="none" w:sz="0" w:space="0" w:color="auto"/>
        <w:left w:val="none" w:sz="0" w:space="0" w:color="auto"/>
        <w:bottom w:val="none" w:sz="0" w:space="0" w:color="auto"/>
        <w:right w:val="none" w:sz="0" w:space="0" w:color="auto"/>
      </w:divBdr>
    </w:div>
    <w:div w:id="1011033076">
      <w:bodyDiv w:val="1"/>
      <w:marLeft w:val="0"/>
      <w:marRight w:val="0"/>
      <w:marTop w:val="0"/>
      <w:marBottom w:val="0"/>
      <w:divBdr>
        <w:top w:val="none" w:sz="0" w:space="0" w:color="auto"/>
        <w:left w:val="none" w:sz="0" w:space="0" w:color="auto"/>
        <w:bottom w:val="none" w:sz="0" w:space="0" w:color="auto"/>
        <w:right w:val="none" w:sz="0" w:space="0" w:color="auto"/>
      </w:divBdr>
    </w:div>
    <w:div w:id="1072921713">
      <w:bodyDiv w:val="1"/>
      <w:marLeft w:val="0"/>
      <w:marRight w:val="0"/>
      <w:marTop w:val="0"/>
      <w:marBottom w:val="0"/>
      <w:divBdr>
        <w:top w:val="none" w:sz="0" w:space="0" w:color="auto"/>
        <w:left w:val="none" w:sz="0" w:space="0" w:color="auto"/>
        <w:bottom w:val="none" w:sz="0" w:space="0" w:color="auto"/>
        <w:right w:val="none" w:sz="0" w:space="0" w:color="auto"/>
      </w:divBdr>
    </w:div>
    <w:div w:id="1177230557">
      <w:bodyDiv w:val="1"/>
      <w:marLeft w:val="0"/>
      <w:marRight w:val="0"/>
      <w:marTop w:val="0"/>
      <w:marBottom w:val="0"/>
      <w:divBdr>
        <w:top w:val="none" w:sz="0" w:space="0" w:color="auto"/>
        <w:left w:val="none" w:sz="0" w:space="0" w:color="auto"/>
        <w:bottom w:val="none" w:sz="0" w:space="0" w:color="auto"/>
        <w:right w:val="none" w:sz="0" w:space="0" w:color="auto"/>
      </w:divBdr>
    </w:div>
    <w:div w:id="1341931008">
      <w:bodyDiv w:val="1"/>
      <w:marLeft w:val="0"/>
      <w:marRight w:val="0"/>
      <w:marTop w:val="0"/>
      <w:marBottom w:val="0"/>
      <w:divBdr>
        <w:top w:val="none" w:sz="0" w:space="0" w:color="auto"/>
        <w:left w:val="none" w:sz="0" w:space="0" w:color="auto"/>
        <w:bottom w:val="none" w:sz="0" w:space="0" w:color="auto"/>
        <w:right w:val="none" w:sz="0" w:space="0" w:color="auto"/>
      </w:divBdr>
    </w:div>
    <w:div w:id="1346790721">
      <w:bodyDiv w:val="1"/>
      <w:marLeft w:val="0"/>
      <w:marRight w:val="0"/>
      <w:marTop w:val="0"/>
      <w:marBottom w:val="0"/>
      <w:divBdr>
        <w:top w:val="none" w:sz="0" w:space="0" w:color="auto"/>
        <w:left w:val="none" w:sz="0" w:space="0" w:color="auto"/>
        <w:bottom w:val="none" w:sz="0" w:space="0" w:color="auto"/>
        <w:right w:val="none" w:sz="0" w:space="0" w:color="auto"/>
      </w:divBdr>
    </w:div>
    <w:div w:id="1376344973">
      <w:bodyDiv w:val="1"/>
      <w:marLeft w:val="0"/>
      <w:marRight w:val="0"/>
      <w:marTop w:val="0"/>
      <w:marBottom w:val="0"/>
      <w:divBdr>
        <w:top w:val="none" w:sz="0" w:space="0" w:color="auto"/>
        <w:left w:val="none" w:sz="0" w:space="0" w:color="auto"/>
        <w:bottom w:val="none" w:sz="0" w:space="0" w:color="auto"/>
        <w:right w:val="none" w:sz="0" w:space="0" w:color="auto"/>
      </w:divBdr>
    </w:div>
    <w:div w:id="1463494566">
      <w:bodyDiv w:val="1"/>
      <w:marLeft w:val="0"/>
      <w:marRight w:val="0"/>
      <w:marTop w:val="0"/>
      <w:marBottom w:val="0"/>
      <w:divBdr>
        <w:top w:val="none" w:sz="0" w:space="0" w:color="auto"/>
        <w:left w:val="none" w:sz="0" w:space="0" w:color="auto"/>
        <w:bottom w:val="none" w:sz="0" w:space="0" w:color="auto"/>
        <w:right w:val="none" w:sz="0" w:space="0" w:color="auto"/>
      </w:divBdr>
      <w:divsChild>
        <w:div w:id="1696686337">
          <w:marLeft w:val="0"/>
          <w:marRight w:val="0"/>
          <w:marTop w:val="0"/>
          <w:marBottom w:val="0"/>
          <w:divBdr>
            <w:top w:val="none" w:sz="0" w:space="0" w:color="auto"/>
            <w:left w:val="none" w:sz="0" w:space="0" w:color="auto"/>
            <w:bottom w:val="none" w:sz="0" w:space="0" w:color="auto"/>
            <w:right w:val="none" w:sz="0" w:space="0" w:color="auto"/>
          </w:divBdr>
          <w:divsChild>
            <w:div w:id="1661805253">
              <w:marLeft w:val="0"/>
              <w:marRight w:val="0"/>
              <w:marTop w:val="0"/>
              <w:marBottom w:val="0"/>
              <w:divBdr>
                <w:top w:val="none" w:sz="0" w:space="0" w:color="auto"/>
                <w:left w:val="none" w:sz="0" w:space="0" w:color="auto"/>
                <w:bottom w:val="none" w:sz="0" w:space="0" w:color="auto"/>
                <w:right w:val="none" w:sz="0" w:space="0" w:color="auto"/>
              </w:divBdr>
            </w:div>
          </w:divsChild>
        </w:div>
        <w:div w:id="369116631">
          <w:marLeft w:val="0"/>
          <w:marRight w:val="0"/>
          <w:marTop w:val="0"/>
          <w:marBottom w:val="0"/>
          <w:divBdr>
            <w:top w:val="none" w:sz="0" w:space="0" w:color="auto"/>
            <w:left w:val="none" w:sz="0" w:space="0" w:color="auto"/>
            <w:bottom w:val="none" w:sz="0" w:space="0" w:color="auto"/>
            <w:right w:val="none" w:sz="0" w:space="0" w:color="auto"/>
          </w:divBdr>
        </w:div>
      </w:divsChild>
    </w:div>
    <w:div w:id="1515148939">
      <w:bodyDiv w:val="1"/>
      <w:marLeft w:val="0"/>
      <w:marRight w:val="0"/>
      <w:marTop w:val="0"/>
      <w:marBottom w:val="0"/>
      <w:divBdr>
        <w:top w:val="none" w:sz="0" w:space="0" w:color="auto"/>
        <w:left w:val="none" w:sz="0" w:space="0" w:color="auto"/>
        <w:bottom w:val="none" w:sz="0" w:space="0" w:color="auto"/>
        <w:right w:val="none" w:sz="0" w:space="0" w:color="auto"/>
      </w:divBdr>
    </w:div>
    <w:div w:id="1546483992">
      <w:bodyDiv w:val="1"/>
      <w:marLeft w:val="0"/>
      <w:marRight w:val="0"/>
      <w:marTop w:val="0"/>
      <w:marBottom w:val="0"/>
      <w:divBdr>
        <w:top w:val="none" w:sz="0" w:space="0" w:color="auto"/>
        <w:left w:val="none" w:sz="0" w:space="0" w:color="auto"/>
        <w:bottom w:val="none" w:sz="0" w:space="0" w:color="auto"/>
        <w:right w:val="none" w:sz="0" w:space="0" w:color="auto"/>
      </w:divBdr>
    </w:div>
    <w:div w:id="1676764763">
      <w:bodyDiv w:val="1"/>
      <w:marLeft w:val="0"/>
      <w:marRight w:val="0"/>
      <w:marTop w:val="0"/>
      <w:marBottom w:val="0"/>
      <w:divBdr>
        <w:top w:val="none" w:sz="0" w:space="0" w:color="auto"/>
        <w:left w:val="none" w:sz="0" w:space="0" w:color="auto"/>
        <w:bottom w:val="none" w:sz="0" w:space="0" w:color="auto"/>
        <w:right w:val="none" w:sz="0" w:space="0" w:color="auto"/>
      </w:divBdr>
    </w:div>
    <w:div w:id="1771393774">
      <w:bodyDiv w:val="1"/>
      <w:marLeft w:val="0"/>
      <w:marRight w:val="0"/>
      <w:marTop w:val="0"/>
      <w:marBottom w:val="0"/>
      <w:divBdr>
        <w:top w:val="none" w:sz="0" w:space="0" w:color="auto"/>
        <w:left w:val="none" w:sz="0" w:space="0" w:color="auto"/>
        <w:bottom w:val="none" w:sz="0" w:space="0" w:color="auto"/>
        <w:right w:val="none" w:sz="0" w:space="0" w:color="auto"/>
      </w:divBdr>
    </w:div>
    <w:div w:id="1844123563">
      <w:bodyDiv w:val="1"/>
      <w:marLeft w:val="0"/>
      <w:marRight w:val="0"/>
      <w:marTop w:val="0"/>
      <w:marBottom w:val="0"/>
      <w:divBdr>
        <w:top w:val="none" w:sz="0" w:space="0" w:color="auto"/>
        <w:left w:val="none" w:sz="0" w:space="0" w:color="auto"/>
        <w:bottom w:val="none" w:sz="0" w:space="0" w:color="auto"/>
        <w:right w:val="none" w:sz="0" w:space="0" w:color="auto"/>
      </w:divBdr>
    </w:div>
    <w:div w:id="214423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6913B-F292-4FA1-929F-8FFCF8E56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Kang'ethe</cp:lastModifiedBy>
  <cp:revision>4</cp:revision>
  <dcterms:created xsi:type="dcterms:W3CDTF">2021-09-08T10:07:00Z</dcterms:created>
  <dcterms:modified xsi:type="dcterms:W3CDTF">2021-09-08T10:39:00Z</dcterms:modified>
</cp:coreProperties>
</file>